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F8" w:rsidRPr="005841A1" w:rsidRDefault="005841A1" w:rsidP="008D16D1">
      <w:pPr>
        <w:pStyle w:val="NoSpacing"/>
        <w:jc w:val="both"/>
        <w:rPr>
          <w:b/>
        </w:rPr>
      </w:pPr>
      <w:r w:rsidRPr="005841A1">
        <w:rPr>
          <w:b/>
        </w:rPr>
        <w:t>Cycle Loan Scheme</w:t>
      </w:r>
    </w:p>
    <w:p w:rsidR="005841A1" w:rsidRDefault="005841A1" w:rsidP="008D16D1">
      <w:pPr>
        <w:pStyle w:val="NoSpacing"/>
        <w:jc w:val="both"/>
      </w:pPr>
    </w:p>
    <w:p w:rsidR="00316844" w:rsidRDefault="008964D1" w:rsidP="008D16D1">
      <w:pPr>
        <w:pStyle w:val="NoSpacing"/>
        <w:jc w:val="both"/>
      </w:pPr>
      <w:r>
        <w:t>As a part of the Travel Plan t</w:t>
      </w:r>
      <w:r w:rsidR="004D198E">
        <w:t>he University</w:t>
      </w:r>
      <w:r w:rsidR="001900C7">
        <w:t xml:space="preserve"> will be launching a new Cycle-plus salary sacrifice loan scheme on Monday 28</w:t>
      </w:r>
      <w:r w:rsidR="001900C7" w:rsidRPr="001900C7">
        <w:rPr>
          <w:vertAlign w:val="superscript"/>
        </w:rPr>
        <w:t>th</w:t>
      </w:r>
      <w:r w:rsidR="001900C7">
        <w:t xml:space="preserve"> July 2008. </w:t>
      </w:r>
      <w:r>
        <w:t>T</w:t>
      </w:r>
      <w:r w:rsidR="001900C7">
        <w:t>h</w:t>
      </w:r>
      <w:r>
        <w:t>e cycle</w:t>
      </w:r>
      <w:r w:rsidR="001900C7">
        <w:t xml:space="preserve"> scheme</w:t>
      </w:r>
      <w:r>
        <w:t xml:space="preserve"> that has previously been operated by Halfords,</w:t>
      </w:r>
      <w:r w:rsidR="001900C7">
        <w:t xml:space="preserve"> will </w:t>
      </w:r>
      <w:r>
        <w:t xml:space="preserve">now </w:t>
      </w:r>
      <w:r w:rsidR="001900C7">
        <w:t xml:space="preserve">allow </w:t>
      </w:r>
      <w:r w:rsidR="00B12278">
        <w:t xml:space="preserve">University </w:t>
      </w:r>
      <w:r w:rsidR="001900C7">
        <w:t xml:space="preserve">staff </w:t>
      </w:r>
      <w:r w:rsidR="00A6714F">
        <w:t>to go to a greater selection of local cycle stores</w:t>
      </w:r>
      <w:r w:rsidR="00316844">
        <w:t>. The salary sacrifice scheme will also enable participants</w:t>
      </w:r>
      <w:r w:rsidR="00A6714F">
        <w:t xml:space="preserve"> </w:t>
      </w:r>
      <w:r w:rsidR="001900C7">
        <w:t xml:space="preserve">to </w:t>
      </w:r>
      <w:r w:rsidR="00316844">
        <w:t>make</w:t>
      </w:r>
      <w:r w:rsidR="00A6714F" w:rsidRPr="000325A4">
        <w:t xml:space="preserve"> </w:t>
      </w:r>
      <w:r w:rsidR="00A6714F">
        <w:t xml:space="preserve">tax and national insurance </w:t>
      </w:r>
      <w:r w:rsidR="00316844">
        <w:t>savings</w:t>
      </w:r>
      <w:r w:rsidR="005C4934">
        <w:t xml:space="preserve"> of up to 30% from the cost of a bike and further d</w:t>
      </w:r>
      <w:r w:rsidR="00316844">
        <w:t xml:space="preserve">etails </w:t>
      </w:r>
      <w:r w:rsidR="005C4934">
        <w:t xml:space="preserve">will be available on the scheme website when it is launched on Monday.   </w:t>
      </w:r>
    </w:p>
    <w:p w:rsidR="00316844" w:rsidRDefault="00316844" w:rsidP="008D16D1">
      <w:pPr>
        <w:pStyle w:val="NoSpacing"/>
        <w:jc w:val="both"/>
      </w:pPr>
    </w:p>
    <w:p w:rsidR="001900C7" w:rsidRDefault="00316844" w:rsidP="008D16D1">
      <w:pPr>
        <w:pStyle w:val="NoSpacing"/>
        <w:jc w:val="both"/>
      </w:pPr>
      <w:r>
        <w:t>T</w:t>
      </w:r>
      <w:r w:rsidR="00A6714F">
        <w:t>he participating stores</w:t>
      </w:r>
      <w:r w:rsidR="001900C7">
        <w:t xml:space="preserve"> </w:t>
      </w:r>
      <w:r w:rsidR="00A6714F">
        <w:t xml:space="preserve">are </w:t>
      </w:r>
      <w:r w:rsidR="001900C7">
        <w:t>listed below:</w:t>
      </w:r>
    </w:p>
    <w:p w:rsidR="001900C7" w:rsidRDefault="001900C7" w:rsidP="008D16D1">
      <w:pPr>
        <w:pStyle w:val="NoSpacing"/>
        <w:jc w:val="both"/>
      </w:pPr>
    </w:p>
    <w:p w:rsidR="00B12278" w:rsidRDefault="00B12278" w:rsidP="008D16D1">
      <w:pPr>
        <w:pStyle w:val="NoSpacing"/>
        <w:jc w:val="both"/>
      </w:pPr>
      <w:r>
        <w:t xml:space="preserve">Big Bill’s Bikes </w:t>
      </w:r>
    </w:p>
    <w:p w:rsidR="00B12278" w:rsidRDefault="00B12278" w:rsidP="008D16D1">
      <w:pPr>
        <w:pStyle w:val="NoSpacing"/>
        <w:jc w:val="both"/>
      </w:pPr>
      <w:r>
        <w:t xml:space="preserve">Birkenhead Cycles </w:t>
      </w:r>
    </w:p>
    <w:p w:rsidR="00B12278" w:rsidRDefault="00B12278" w:rsidP="008D16D1">
      <w:pPr>
        <w:pStyle w:val="NoSpacing"/>
        <w:jc w:val="both"/>
      </w:pPr>
      <w:r>
        <w:t xml:space="preserve">K Cycles Ltd </w:t>
      </w:r>
    </w:p>
    <w:p w:rsidR="00B12278" w:rsidRDefault="00B12278" w:rsidP="008D16D1">
      <w:pPr>
        <w:pStyle w:val="NoSpacing"/>
        <w:jc w:val="both"/>
      </w:pPr>
      <w:r>
        <w:t>Quinn’s Bike Centre</w:t>
      </w:r>
    </w:p>
    <w:p w:rsidR="00B12278" w:rsidRDefault="00B12278" w:rsidP="008D16D1">
      <w:pPr>
        <w:pStyle w:val="NoSpacing"/>
        <w:jc w:val="both"/>
      </w:pPr>
      <w:r>
        <w:t xml:space="preserve">Abbey Cycles </w:t>
      </w:r>
    </w:p>
    <w:p w:rsidR="00B12278" w:rsidRDefault="00B12278" w:rsidP="008D16D1">
      <w:pPr>
        <w:pStyle w:val="NoSpacing"/>
        <w:jc w:val="both"/>
      </w:pPr>
      <w:r>
        <w:t>The Bike Shop/Bikes n Boards</w:t>
      </w:r>
    </w:p>
    <w:p w:rsidR="00B12278" w:rsidRDefault="00B12278" w:rsidP="008D16D1">
      <w:pPr>
        <w:pStyle w:val="NoSpacing"/>
        <w:jc w:val="both"/>
      </w:pPr>
      <w:r>
        <w:t>Cyclehouse</w:t>
      </w:r>
    </w:p>
    <w:p w:rsidR="00B12278" w:rsidRDefault="00B12278" w:rsidP="008D16D1">
      <w:pPr>
        <w:pStyle w:val="NoSpacing"/>
        <w:jc w:val="both"/>
      </w:pPr>
      <w:r>
        <w:t>Formby Cycles</w:t>
      </w:r>
    </w:p>
    <w:p w:rsidR="00B12278" w:rsidRDefault="00B12278" w:rsidP="008D16D1">
      <w:pPr>
        <w:pStyle w:val="NoSpacing"/>
        <w:jc w:val="both"/>
      </w:pPr>
      <w:r>
        <w:t>Eureka Cycle Sports</w:t>
      </w:r>
    </w:p>
    <w:p w:rsidR="00B12278" w:rsidRDefault="00B12278" w:rsidP="008D16D1">
      <w:pPr>
        <w:pStyle w:val="NoSpacing"/>
        <w:jc w:val="both"/>
      </w:pPr>
      <w:r>
        <w:t xml:space="preserve">Roy Davies Cycles </w:t>
      </w:r>
    </w:p>
    <w:p w:rsidR="00B12278" w:rsidRDefault="00B12278" w:rsidP="008D16D1">
      <w:pPr>
        <w:pStyle w:val="NoSpacing"/>
        <w:jc w:val="both"/>
      </w:pPr>
      <w:r>
        <w:t xml:space="preserve">The Bike Factory </w:t>
      </w:r>
    </w:p>
    <w:p w:rsidR="001900C7" w:rsidRDefault="00B12278" w:rsidP="008D16D1">
      <w:pPr>
        <w:pStyle w:val="NoSpacing"/>
        <w:jc w:val="both"/>
      </w:pPr>
      <w:r>
        <w:t>Picton Cycles</w:t>
      </w:r>
    </w:p>
    <w:p w:rsidR="001900C7" w:rsidRDefault="001900C7" w:rsidP="008D16D1">
      <w:pPr>
        <w:pStyle w:val="NoSpacing"/>
        <w:jc w:val="both"/>
      </w:pPr>
    </w:p>
    <w:p w:rsidR="005C4934" w:rsidRDefault="005C4934" w:rsidP="008D16D1">
      <w:pPr>
        <w:pStyle w:val="NoSpacing"/>
        <w:jc w:val="both"/>
      </w:pPr>
      <w:r>
        <w:t>The first step towards acquiring a new bike is to visit one of the listed stores and find a bicycle that you like. To pick up your bike in August then you will need to apply for the Cycle-plus scheme during the first application window, so you may wish to start looking soon!</w:t>
      </w:r>
    </w:p>
    <w:p w:rsidR="005C4934" w:rsidRDefault="005C4934" w:rsidP="008D16D1">
      <w:pPr>
        <w:pStyle w:val="NoSpacing"/>
        <w:jc w:val="both"/>
      </w:pPr>
    </w:p>
    <w:p w:rsidR="00B12278" w:rsidRDefault="00B12278" w:rsidP="008D16D1">
      <w:pPr>
        <w:pStyle w:val="NoSpacing"/>
        <w:jc w:val="both"/>
      </w:pPr>
      <w:r>
        <w:t>The scheme</w:t>
      </w:r>
      <w:r w:rsidR="0017017A">
        <w:t xml:space="preserve"> that is being operated in partnership with an external company called P&amp;MM Limited,</w:t>
      </w:r>
      <w:r>
        <w:t xml:space="preserve"> will be open initially from 28</w:t>
      </w:r>
      <w:r w:rsidRPr="005E0667">
        <w:rPr>
          <w:vertAlign w:val="superscript"/>
        </w:rPr>
        <w:t>th</w:t>
      </w:r>
      <w:r>
        <w:t xml:space="preserve"> July 2008 until 31</w:t>
      </w:r>
      <w:r w:rsidRPr="005E0667">
        <w:rPr>
          <w:vertAlign w:val="superscript"/>
        </w:rPr>
        <w:t>st</w:t>
      </w:r>
      <w:r>
        <w:t xml:space="preserve"> October 2008 with all applications being processed at the beginning of each month. </w:t>
      </w:r>
    </w:p>
    <w:p w:rsidR="00B12278" w:rsidRDefault="00B12278" w:rsidP="008D16D1">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848"/>
        <w:gridCol w:w="3703"/>
      </w:tblGrid>
      <w:tr w:rsidR="00B12278" w:rsidTr="008D16D1">
        <w:tc>
          <w:tcPr>
            <w:tcW w:w="0" w:type="auto"/>
          </w:tcPr>
          <w:p w:rsidR="00B12278" w:rsidRDefault="00B12278" w:rsidP="008D16D1">
            <w:pPr>
              <w:pStyle w:val="NoSpacing"/>
              <w:jc w:val="both"/>
            </w:pPr>
          </w:p>
        </w:tc>
        <w:tc>
          <w:tcPr>
            <w:tcW w:w="0" w:type="auto"/>
          </w:tcPr>
          <w:p w:rsidR="00B12278" w:rsidRPr="0091579C" w:rsidRDefault="00B12278" w:rsidP="008D16D1">
            <w:pPr>
              <w:pStyle w:val="NoSpacing"/>
              <w:jc w:val="both"/>
              <w:rPr>
                <w:b/>
              </w:rPr>
            </w:pPr>
            <w:r w:rsidRPr="0091579C">
              <w:rPr>
                <w:b/>
              </w:rPr>
              <w:t>Application Window Dates</w:t>
            </w:r>
          </w:p>
        </w:tc>
        <w:tc>
          <w:tcPr>
            <w:tcW w:w="0" w:type="auto"/>
          </w:tcPr>
          <w:p w:rsidR="00B12278" w:rsidRPr="0091579C" w:rsidRDefault="00B12278" w:rsidP="008D16D1">
            <w:pPr>
              <w:pStyle w:val="NoSpacing"/>
              <w:jc w:val="both"/>
              <w:rPr>
                <w:b/>
              </w:rPr>
            </w:pPr>
            <w:r w:rsidRPr="0091579C">
              <w:rPr>
                <w:b/>
              </w:rPr>
              <w:t>Application Processing Dates</w:t>
            </w:r>
          </w:p>
        </w:tc>
      </w:tr>
      <w:tr w:rsidR="00B12278" w:rsidTr="008D16D1">
        <w:tc>
          <w:tcPr>
            <w:tcW w:w="0" w:type="auto"/>
          </w:tcPr>
          <w:p w:rsidR="00B12278" w:rsidRPr="0091579C" w:rsidRDefault="00B12278" w:rsidP="008D16D1">
            <w:pPr>
              <w:pStyle w:val="NoSpacing"/>
              <w:jc w:val="both"/>
              <w:rPr>
                <w:b/>
              </w:rPr>
            </w:pPr>
            <w:r w:rsidRPr="0091579C">
              <w:rPr>
                <w:b/>
              </w:rPr>
              <w:t>1</w:t>
            </w:r>
            <w:r w:rsidRPr="0091579C">
              <w:rPr>
                <w:b/>
                <w:vertAlign w:val="superscript"/>
              </w:rPr>
              <w:t>st</w:t>
            </w:r>
            <w:r w:rsidRPr="0091579C">
              <w:rPr>
                <w:b/>
              </w:rPr>
              <w:t xml:space="preserve"> Application Window</w:t>
            </w:r>
          </w:p>
        </w:tc>
        <w:tc>
          <w:tcPr>
            <w:tcW w:w="0" w:type="auto"/>
          </w:tcPr>
          <w:p w:rsidR="00B12278" w:rsidRDefault="00B12278" w:rsidP="008D16D1">
            <w:pPr>
              <w:pStyle w:val="NoSpacing"/>
              <w:jc w:val="both"/>
            </w:pPr>
            <w:r>
              <w:t>28</w:t>
            </w:r>
            <w:r w:rsidRPr="005E0667">
              <w:rPr>
                <w:vertAlign w:val="superscript"/>
              </w:rPr>
              <w:t>th</w:t>
            </w:r>
            <w:r>
              <w:t xml:space="preserve"> July – 1</w:t>
            </w:r>
            <w:r w:rsidRPr="005E0667">
              <w:rPr>
                <w:vertAlign w:val="superscript"/>
              </w:rPr>
              <w:t>st</w:t>
            </w:r>
            <w:r>
              <w:t xml:space="preserve"> August 2008</w:t>
            </w:r>
          </w:p>
        </w:tc>
        <w:tc>
          <w:tcPr>
            <w:tcW w:w="0" w:type="auto"/>
          </w:tcPr>
          <w:p w:rsidR="00B12278" w:rsidRDefault="00B12278" w:rsidP="008D16D1">
            <w:pPr>
              <w:pStyle w:val="NoSpacing"/>
              <w:jc w:val="both"/>
            </w:pPr>
            <w:r>
              <w:t>Week commencing 4</w:t>
            </w:r>
            <w:r w:rsidRPr="005E0667">
              <w:rPr>
                <w:vertAlign w:val="superscript"/>
              </w:rPr>
              <w:t>th</w:t>
            </w:r>
            <w:r>
              <w:t xml:space="preserve"> August 2008</w:t>
            </w:r>
          </w:p>
        </w:tc>
      </w:tr>
      <w:tr w:rsidR="00B12278" w:rsidTr="008D16D1">
        <w:tc>
          <w:tcPr>
            <w:tcW w:w="0" w:type="auto"/>
          </w:tcPr>
          <w:p w:rsidR="00B12278" w:rsidRPr="0091579C" w:rsidRDefault="00B12278" w:rsidP="008D16D1">
            <w:pPr>
              <w:pStyle w:val="NoSpacing"/>
              <w:jc w:val="both"/>
              <w:rPr>
                <w:b/>
              </w:rPr>
            </w:pPr>
            <w:r w:rsidRPr="0091579C">
              <w:rPr>
                <w:b/>
              </w:rPr>
              <w:t>2</w:t>
            </w:r>
            <w:r w:rsidRPr="0091579C">
              <w:rPr>
                <w:b/>
                <w:vertAlign w:val="superscript"/>
              </w:rPr>
              <w:t>nd</w:t>
            </w:r>
            <w:r w:rsidRPr="0091579C">
              <w:rPr>
                <w:b/>
              </w:rPr>
              <w:t xml:space="preserve"> Application Window</w:t>
            </w:r>
          </w:p>
        </w:tc>
        <w:tc>
          <w:tcPr>
            <w:tcW w:w="0" w:type="auto"/>
          </w:tcPr>
          <w:p w:rsidR="00B12278" w:rsidRDefault="00B12278" w:rsidP="008D16D1">
            <w:pPr>
              <w:pStyle w:val="NoSpacing"/>
              <w:jc w:val="both"/>
            </w:pPr>
            <w:r>
              <w:t>2</w:t>
            </w:r>
            <w:r w:rsidRPr="005E0667">
              <w:rPr>
                <w:vertAlign w:val="superscript"/>
              </w:rPr>
              <w:t>nd</w:t>
            </w:r>
            <w:r>
              <w:t xml:space="preserve"> August – 31</w:t>
            </w:r>
            <w:r w:rsidRPr="005E0667">
              <w:rPr>
                <w:vertAlign w:val="superscript"/>
              </w:rPr>
              <w:t>st</w:t>
            </w:r>
            <w:r>
              <w:t xml:space="preserve"> August 2008</w:t>
            </w:r>
          </w:p>
        </w:tc>
        <w:tc>
          <w:tcPr>
            <w:tcW w:w="0" w:type="auto"/>
          </w:tcPr>
          <w:p w:rsidR="00B12278" w:rsidRDefault="00B12278" w:rsidP="008D16D1">
            <w:pPr>
              <w:pStyle w:val="NoSpacing"/>
              <w:jc w:val="both"/>
            </w:pPr>
            <w:r>
              <w:t>Week commencing 1</w:t>
            </w:r>
            <w:r w:rsidRPr="0091579C">
              <w:rPr>
                <w:vertAlign w:val="superscript"/>
              </w:rPr>
              <w:t>st</w:t>
            </w:r>
            <w:r>
              <w:t xml:space="preserve"> Sept 2008</w:t>
            </w:r>
          </w:p>
        </w:tc>
      </w:tr>
      <w:tr w:rsidR="00B12278" w:rsidTr="008D16D1">
        <w:tc>
          <w:tcPr>
            <w:tcW w:w="0" w:type="auto"/>
          </w:tcPr>
          <w:p w:rsidR="00B12278" w:rsidRPr="0091579C" w:rsidRDefault="00B12278" w:rsidP="008D16D1">
            <w:pPr>
              <w:pStyle w:val="NoSpacing"/>
              <w:jc w:val="both"/>
              <w:rPr>
                <w:b/>
              </w:rPr>
            </w:pPr>
            <w:r w:rsidRPr="0091579C">
              <w:rPr>
                <w:b/>
              </w:rPr>
              <w:t>3</w:t>
            </w:r>
            <w:r w:rsidRPr="0091579C">
              <w:rPr>
                <w:b/>
                <w:vertAlign w:val="superscript"/>
              </w:rPr>
              <w:t>rd</w:t>
            </w:r>
            <w:r w:rsidRPr="0091579C">
              <w:rPr>
                <w:b/>
              </w:rPr>
              <w:t xml:space="preserve"> Application Window</w:t>
            </w:r>
          </w:p>
        </w:tc>
        <w:tc>
          <w:tcPr>
            <w:tcW w:w="0" w:type="auto"/>
          </w:tcPr>
          <w:p w:rsidR="00B12278" w:rsidRDefault="00B12278" w:rsidP="008D16D1">
            <w:pPr>
              <w:pStyle w:val="NoSpacing"/>
              <w:jc w:val="both"/>
            </w:pPr>
            <w:r>
              <w:t>1</w:t>
            </w:r>
            <w:r w:rsidRPr="0091579C">
              <w:rPr>
                <w:vertAlign w:val="superscript"/>
              </w:rPr>
              <w:t>st</w:t>
            </w:r>
            <w:r>
              <w:t xml:space="preserve"> Sept – 30</w:t>
            </w:r>
            <w:r w:rsidRPr="0091579C">
              <w:rPr>
                <w:vertAlign w:val="superscript"/>
              </w:rPr>
              <w:t>th</w:t>
            </w:r>
            <w:r>
              <w:t xml:space="preserve"> Sept 2008</w:t>
            </w:r>
          </w:p>
        </w:tc>
        <w:tc>
          <w:tcPr>
            <w:tcW w:w="0" w:type="auto"/>
          </w:tcPr>
          <w:p w:rsidR="00B12278" w:rsidRDefault="00B12278" w:rsidP="008D16D1">
            <w:pPr>
              <w:pStyle w:val="NoSpacing"/>
              <w:jc w:val="both"/>
            </w:pPr>
            <w:r>
              <w:t>Week commencing 29</w:t>
            </w:r>
            <w:r w:rsidRPr="0091579C">
              <w:rPr>
                <w:vertAlign w:val="superscript"/>
              </w:rPr>
              <w:t>th</w:t>
            </w:r>
            <w:r>
              <w:t xml:space="preserve"> Sept 2008</w:t>
            </w:r>
          </w:p>
        </w:tc>
      </w:tr>
      <w:tr w:rsidR="00B12278" w:rsidTr="008D16D1">
        <w:tc>
          <w:tcPr>
            <w:tcW w:w="0" w:type="auto"/>
          </w:tcPr>
          <w:p w:rsidR="00B12278" w:rsidRPr="0091579C" w:rsidRDefault="00B12278" w:rsidP="008D16D1">
            <w:pPr>
              <w:pStyle w:val="NoSpacing"/>
              <w:jc w:val="both"/>
              <w:rPr>
                <w:b/>
              </w:rPr>
            </w:pPr>
            <w:r w:rsidRPr="0091579C">
              <w:rPr>
                <w:b/>
              </w:rPr>
              <w:t>4</w:t>
            </w:r>
            <w:r w:rsidRPr="0091579C">
              <w:rPr>
                <w:b/>
                <w:vertAlign w:val="superscript"/>
              </w:rPr>
              <w:t>th</w:t>
            </w:r>
            <w:r w:rsidRPr="0091579C">
              <w:rPr>
                <w:b/>
              </w:rPr>
              <w:t xml:space="preserve"> Application Window</w:t>
            </w:r>
          </w:p>
        </w:tc>
        <w:tc>
          <w:tcPr>
            <w:tcW w:w="0" w:type="auto"/>
          </w:tcPr>
          <w:p w:rsidR="00B12278" w:rsidRDefault="00B12278" w:rsidP="008D16D1">
            <w:pPr>
              <w:pStyle w:val="NoSpacing"/>
              <w:jc w:val="both"/>
            </w:pPr>
            <w:r>
              <w:t>1</w:t>
            </w:r>
            <w:r w:rsidRPr="0091579C">
              <w:rPr>
                <w:vertAlign w:val="superscript"/>
              </w:rPr>
              <w:t>st</w:t>
            </w:r>
            <w:r>
              <w:t xml:space="preserve"> October – 31</w:t>
            </w:r>
            <w:r w:rsidRPr="0091579C">
              <w:rPr>
                <w:vertAlign w:val="superscript"/>
              </w:rPr>
              <w:t>st</w:t>
            </w:r>
            <w:r>
              <w:t xml:space="preserve"> October</w:t>
            </w:r>
          </w:p>
        </w:tc>
        <w:tc>
          <w:tcPr>
            <w:tcW w:w="0" w:type="auto"/>
          </w:tcPr>
          <w:p w:rsidR="00B12278" w:rsidRDefault="00B12278" w:rsidP="008D16D1">
            <w:pPr>
              <w:pStyle w:val="NoSpacing"/>
              <w:jc w:val="both"/>
            </w:pPr>
            <w:r>
              <w:t>Week commencing 3</w:t>
            </w:r>
            <w:r w:rsidRPr="0091579C">
              <w:rPr>
                <w:vertAlign w:val="superscript"/>
              </w:rPr>
              <w:t>rd</w:t>
            </w:r>
            <w:r>
              <w:t xml:space="preserve"> November 2008</w:t>
            </w:r>
          </w:p>
        </w:tc>
      </w:tr>
    </w:tbl>
    <w:p w:rsidR="00B12278" w:rsidRDefault="00B12278" w:rsidP="008D16D1">
      <w:pPr>
        <w:pStyle w:val="NoSpacing"/>
        <w:jc w:val="both"/>
      </w:pPr>
    </w:p>
    <w:p w:rsidR="001D3906" w:rsidRPr="00B12278" w:rsidRDefault="001D3906" w:rsidP="008D16D1">
      <w:pPr>
        <w:pStyle w:val="NoSpacing"/>
        <w:jc w:val="both"/>
      </w:pPr>
      <w:r>
        <w:t xml:space="preserve">Details of how to register for the scheme will be made available on the intranet and through the announcements system next week. Alternatively you can contact the Travel Plan Officer directly at email: </w:t>
      </w:r>
      <w:hyperlink r:id="rId4" w:history="1">
        <w:r w:rsidRPr="00D078A8">
          <w:rPr>
            <w:rStyle w:val="Hyperlink"/>
          </w:rPr>
          <w:t>graham.pollard@liv.ac.uk</w:t>
        </w:r>
      </w:hyperlink>
      <w:r>
        <w:t xml:space="preserve"> tel. 0151 7941375</w:t>
      </w:r>
    </w:p>
    <w:p w:rsidR="00B12278" w:rsidRDefault="00B12278" w:rsidP="008D16D1">
      <w:pPr>
        <w:pStyle w:val="NoSpacing"/>
        <w:jc w:val="both"/>
        <w:rPr>
          <w:u w:val="single"/>
        </w:rPr>
      </w:pPr>
    </w:p>
    <w:p w:rsidR="00B12278" w:rsidRDefault="00B12278" w:rsidP="008D16D1">
      <w:pPr>
        <w:pStyle w:val="NoSpacing"/>
        <w:jc w:val="both"/>
      </w:pPr>
      <w:r w:rsidRPr="0091579C">
        <w:rPr>
          <w:u w:val="single"/>
        </w:rPr>
        <w:t xml:space="preserve">Members of staff who wish to register for the scheme must be aware that the </w:t>
      </w:r>
      <w:r w:rsidR="00965CF8">
        <w:rPr>
          <w:u w:val="single"/>
        </w:rPr>
        <w:t xml:space="preserve">Cycle-plus </w:t>
      </w:r>
      <w:r w:rsidRPr="0091579C">
        <w:rPr>
          <w:u w:val="single"/>
        </w:rPr>
        <w:t>web portal is an external website and not one that is hosted by the University. The personal data required for the application process will be held by P&amp;MM</w:t>
      </w:r>
      <w:r w:rsidR="001D3906">
        <w:rPr>
          <w:u w:val="single"/>
        </w:rPr>
        <w:t xml:space="preserve"> Limited</w:t>
      </w:r>
      <w:r w:rsidRPr="0091579C">
        <w:rPr>
          <w:u w:val="single"/>
        </w:rPr>
        <w:t>.</w:t>
      </w:r>
      <w:r>
        <w:rPr>
          <w:u w:val="single"/>
        </w:rPr>
        <w:t xml:space="preserve"> </w:t>
      </w:r>
    </w:p>
    <w:p w:rsidR="001900C7" w:rsidRDefault="001900C7" w:rsidP="008D16D1">
      <w:pPr>
        <w:pStyle w:val="NoSpacing"/>
        <w:jc w:val="both"/>
      </w:pPr>
    </w:p>
    <w:sectPr w:rsidR="001900C7" w:rsidSect="009C04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198E"/>
    <w:rsid w:val="0006566F"/>
    <w:rsid w:val="000A7E2C"/>
    <w:rsid w:val="0014578F"/>
    <w:rsid w:val="0017017A"/>
    <w:rsid w:val="001900C7"/>
    <w:rsid w:val="001D3906"/>
    <w:rsid w:val="00316844"/>
    <w:rsid w:val="003839B4"/>
    <w:rsid w:val="004203BB"/>
    <w:rsid w:val="00443BF4"/>
    <w:rsid w:val="004D198E"/>
    <w:rsid w:val="00535980"/>
    <w:rsid w:val="00543967"/>
    <w:rsid w:val="005841A1"/>
    <w:rsid w:val="005C4934"/>
    <w:rsid w:val="0067299A"/>
    <w:rsid w:val="00793B97"/>
    <w:rsid w:val="007C41B0"/>
    <w:rsid w:val="00881B3F"/>
    <w:rsid w:val="008964D1"/>
    <w:rsid w:val="008D16D1"/>
    <w:rsid w:val="00965CF8"/>
    <w:rsid w:val="009C041D"/>
    <w:rsid w:val="009D20BC"/>
    <w:rsid w:val="009E4A78"/>
    <w:rsid w:val="009F58FB"/>
    <w:rsid w:val="00A17E58"/>
    <w:rsid w:val="00A6714F"/>
    <w:rsid w:val="00B12278"/>
    <w:rsid w:val="00CB1D85"/>
    <w:rsid w:val="00F666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2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B97"/>
    <w:pPr>
      <w:spacing w:after="0" w:line="240" w:lineRule="auto"/>
    </w:pPr>
  </w:style>
  <w:style w:type="paragraph" w:styleId="ListParagraph">
    <w:name w:val="List Paragraph"/>
    <w:basedOn w:val="Normal"/>
    <w:uiPriority w:val="34"/>
    <w:qFormat/>
    <w:rsid w:val="00793B97"/>
    <w:pPr>
      <w:ind w:left="720"/>
      <w:contextualSpacing/>
    </w:pPr>
  </w:style>
  <w:style w:type="table" w:styleId="TableGrid">
    <w:name w:val="Table Grid"/>
    <w:basedOn w:val="TableNormal"/>
    <w:uiPriority w:val="59"/>
    <w:rsid w:val="00B122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D39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ham.pollard@li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Computing Services</dc:creator>
  <cp:keywords/>
  <dc:description/>
  <cp:lastModifiedBy>Computing Services</cp:lastModifiedBy>
  <cp:revision>3</cp:revision>
  <cp:lastPrinted>2008-07-24T08:49:00Z</cp:lastPrinted>
  <dcterms:created xsi:type="dcterms:W3CDTF">2008-07-24T12:56:00Z</dcterms:created>
  <dcterms:modified xsi:type="dcterms:W3CDTF">2008-07-24T13:39:00Z</dcterms:modified>
</cp:coreProperties>
</file>