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42" w:rsidRDefault="00883342" w:rsidP="00D45F54">
      <w:pPr>
        <w:pStyle w:val="Heading2"/>
        <w:spacing w:before="240"/>
      </w:pPr>
    </w:p>
    <w:p w:rsidR="00D45F54" w:rsidRDefault="009349F3" w:rsidP="00D45F54">
      <w:pPr>
        <w:pStyle w:val="Heading2"/>
        <w:spacing w:before="240"/>
      </w:pPr>
      <w:r>
        <w:t>Answers for Tutorial 3</w:t>
      </w:r>
    </w:p>
    <w:p w:rsidR="00CE1F8E" w:rsidRPr="00D45F54" w:rsidRDefault="00216FA5" w:rsidP="00CE1F8E">
      <w:r>
        <w:t xml:space="preserve">The marks to be awarded for each </w:t>
      </w:r>
      <w:r w:rsidR="006E0A29">
        <w:t>question</w:t>
      </w:r>
      <w:r>
        <w:t xml:space="preserve"> are indicated in square brackets.</w:t>
      </w:r>
    </w:p>
    <w:p w:rsidR="00612974" w:rsidRDefault="0061583C" w:rsidP="00216FA5">
      <w:pPr>
        <w:spacing w:before="240"/>
      </w:pPr>
      <w:r w:rsidRPr="008D6CA4">
        <w:rPr>
          <w:u w:val="single"/>
        </w:rPr>
        <w:t>Problem 1</w:t>
      </w:r>
      <w:r w:rsidR="00323C65">
        <w:t xml:space="preserve"> [10</w:t>
      </w:r>
      <w:r w:rsidR="008837EC" w:rsidRPr="008837EC">
        <w:t>]</w:t>
      </w:r>
    </w:p>
    <w:p w:rsidR="00D2704B" w:rsidRDefault="00323C65" w:rsidP="00216FA5">
      <w:pPr>
        <w:spacing w:before="240"/>
      </w:pPr>
      <w:r>
        <w:t xml:space="preserve">Magnitude of electric field </w:t>
      </w:r>
      <w:r w:rsidR="0003160F" w:rsidRPr="00D2704B">
        <w:rPr>
          <w:position w:val="-12"/>
        </w:rPr>
        <w:object w:dxaOrig="4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1.75pt" o:ole="">
            <v:imagedata r:id="rId7" o:title=""/>
          </v:shape>
          <o:OLEObject Type="Embed" ProgID="Equation.DSMT4" ShapeID="_x0000_i1025" DrawAspect="Content" ObjectID="_1349778796" r:id="rId8"/>
        </w:object>
      </w:r>
      <w:r>
        <w:tab/>
      </w:r>
      <w:r>
        <w:tab/>
      </w:r>
      <w:r>
        <w:tab/>
      </w:r>
      <w:r w:rsidR="00D2704B">
        <w:t>[2]</w:t>
      </w:r>
    </w:p>
    <w:p w:rsidR="00D2704B" w:rsidRDefault="00323C65" w:rsidP="00216FA5">
      <w:pPr>
        <w:spacing w:before="240"/>
      </w:pPr>
      <w:r>
        <w:t xml:space="preserve">Distance moved </w:t>
      </w:r>
      <w:r w:rsidR="003D48D5" w:rsidRPr="00D2704B">
        <w:rPr>
          <w:position w:val="-12"/>
        </w:rPr>
        <w:object w:dxaOrig="3460" w:dyaOrig="440">
          <v:shape id="_x0000_i1026" type="#_x0000_t75" style="width:173.25pt;height:21.75pt" o:ole="">
            <v:imagedata r:id="rId9" o:title=""/>
          </v:shape>
          <o:OLEObject Type="Embed" ProgID="Equation.DSMT4" ShapeID="_x0000_i1026" DrawAspect="Content" ObjectID="_1349778797" r:id="rId10"/>
        </w:object>
      </w:r>
      <w:r w:rsidR="003D48D5">
        <w:tab/>
      </w:r>
      <w:r>
        <w:tab/>
      </w:r>
      <w:r>
        <w:tab/>
      </w:r>
      <w:r>
        <w:tab/>
      </w:r>
      <w:r>
        <w:tab/>
      </w:r>
      <w:r w:rsidR="00D2704B">
        <w:t>[2]</w:t>
      </w:r>
    </w:p>
    <w:p w:rsidR="00D2704B" w:rsidRDefault="00323C65" w:rsidP="00216FA5">
      <w:pPr>
        <w:spacing w:before="240"/>
      </w:pPr>
      <w:r>
        <w:t xml:space="preserve">Work done </w:t>
      </w:r>
      <w:r w:rsidRPr="00323C65">
        <w:rPr>
          <w:position w:val="-10"/>
        </w:rPr>
        <w:object w:dxaOrig="1660" w:dyaOrig="360">
          <v:shape id="_x0000_i1027" type="#_x0000_t75" style="width:83.25pt;height:18pt" o:ole="">
            <v:imagedata r:id="rId11" o:title=""/>
          </v:shape>
          <o:OLEObject Type="Embed" ProgID="Equation.DSMT4" ShapeID="_x0000_i1027" DrawAspect="Content" ObjectID="_1349778798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323C65" w:rsidRDefault="00323C65" w:rsidP="00216FA5">
      <w:pPr>
        <w:spacing w:before="240"/>
      </w:pPr>
      <w:r>
        <w:t xml:space="preserve">Hence </w:t>
      </w:r>
      <w:r w:rsidRPr="00323C65">
        <w:rPr>
          <w:position w:val="-14"/>
        </w:rPr>
        <w:object w:dxaOrig="4480" w:dyaOrig="400">
          <v:shape id="_x0000_i1028" type="#_x0000_t75" style="width:224.25pt;height:20.25pt" o:ole="">
            <v:imagedata r:id="rId13" o:title=""/>
          </v:shape>
          <o:OLEObject Type="Embed" ProgID="Equation.DSMT4" ShapeID="_x0000_i1028" DrawAspect="Content" ObjectID="_1349778799" r:id="rId14"/>
        </w:object>
      </w:r>
      <w:r>
        <w:tab/>
      </w:r>
      <w:r>
        <w:tab/>
      </w:r>
      <w:r>
        <w:tab/>
      </w:r>
      <w:r>
        <w:tab/>
      </w:r>
      <w:r>
        <w:tab/>
        <w:t>[2]</w:t>
      </w:r>
    </w:p>
    <w:p w:rsidR="00323C65" w:rsidRDefault="00323C65" w:rsidP="00216FA5">
      <w:pPr>
        <w:spacing w:before="240"/>
      </w:pPr>
      <w:r>
        <w:t>No work done because movement of charge is perpendicular to direction of E field</w:t>
      </w:r>
      <w:r>
        <w:tab/>
        <w:t>[2]</w:t>
      </w:r>
    </w:p>
    <w:p w:rsidR="00323C65" w:rsidRDefault="00323C65" w:rsidP="00216FA5">
      <w:pPr>
        <w:spacing w:before="240"/>
      </w:pPr>
      <w:r w:rsidRPr="00323C65">
        <w:rPr>
          <w:u w:val="single"/>
        </w:rPr>
        <w:t>Problem 2</w:t>
      </w:r>
      <w:r>
        <w:t xml:space="preserve"> [10]</w:t>
      </w:r>
    </w:p>
    <w:p w:rsidR="00323C65" w:rsidRDefault="00CD3539" w:rsidP="00216FA5">
      <w:pPr>
        <w:spacing w:before="240"/>
      </w:pPr>
      <w:r>
        <w:t xml:space="preserve">Vector describing particle’s motion </w:t>
      </w:r>
      <w:r w:rsidRPr="00CD3539">
        <w:rPr>
          <w:position w:val="-12"/>
        </w:rPr>
        <w:object w:dxaOrig="920" w:dyaOrig="360">
          <v:shape id="_x0000_i1029" type="#_x0000_t75" style="width:45.75pt;height:18pt" o:ole="">
            <v:imagedata r:id="rId15" o:title=""/>
          </v:shape>
          <o:OLEObject Type="Embed" ProgID="Equation.DSMT4" ShapeID="_x0000_i1029" DrawAspect="Content" ObjectID="_1349778800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CD3539" w:rsidRDefault="00113DA0" w:rsidP="00216FA5">
      <w:pPr>
        <w:spacing w:before="240"/>
      </w:pPr>
      <w:r w:rsidRPr="00CD3539">
        <w:rPr>
          <w:position w:val="-50"/>
        </w:rPr>
        <w:object w:dxaOrig="2520" w:dyaOrig="1120">
          <v:shape id="_x0000_i1030" type="#_x0000_t75" style="width:126pt;height:56.25pt" o:ole="">
            <v:imagedata r:id="rId17" o:title=""/>
          </v:shape>
          <o:OLEObject Type="Embed" ProgID="Equation.DSMT4" ShapeID="_x0000_i1030" DrawAspect="Content" ObjectID="_1349778801" r:id="rId18"/>
        </w:object>
      </w:r>
      <w:r w:rsidR="00CD3539">
        <w:tab/>
      </w:r>
      <w:r w:rsidR="00CD3539">
        <w:tab/>
      </w:r>
      <w:r w:rsidR="00CD3539">
        <w:tab/>
      </w:r>
      <w:r w:rsidR="00CD3539">
        <w:tab/>
      </w:r>
      <w:r w:rsidR="00CD3539">
        <w:tab/>
      </w:r>
      <w:r w:rsidR="00CD3539">
        <w:tab/>
      </w:r>
      <w:r w:rsidR="00CD3539">
        <w:tab/>
      </w:r>
      <w:r w:rsidR="00CD3539">
        <w:tab/>
      </w:r>
      <w:r w:rsidR="00CD3539">
        <w:tab/>
        <w:t>[2]</w:t>
      </w:r>
    </w:p>
    <w:p w:rsidR="00CD3539" w:rsidRDefault="00CD3539" w:rsidP="00216FA5">
      <w:pPr>
        <w:spacing w:before="240"/>
      </w:pPr>
      <w:r>
        <w:t xml:space="preserve">Work done </w:t>
      </w:r>
      <w:r w:rsidRPr="00CD3539">
        <w:rPr>
          <w:position w:val="-10"/>
        </w:rPr>
        <w:object w:dxaOrig="4440" w:dyaOrig="360">
          <v:shape id="_x0000_i1031" type="#_x0000_t75" style="width:222pt;height:18pt" o:ole="">
            <v:imagedata r:id="rId19" o:title=""/>
          </v:shape>
          <o:OLEObject Type="Embed" ProgID="Equation.DSMT4" ShapeID="_x0000_i1031" DrawAspect="Content" ObjectID="_1349778802" r:id="rId20"/>
        </w:object>
      </w:r>
      <w:r>
        <w:tab/>
      </w:r>
      <w:r>
        <w:tab/>
      </w:r>
      <w:r>
        <w:tab/>
      </w:r>
      <w:r>
        <w:tab/>
      </w:r>
      <w:r>
        <w:tab/>
        <w:t>[2]</w:t>
      </w:r>
    </w:p>
    <w:p w:rsidR="00CD3539" w:rsidRDefault="00F56591" w:rsidP="00216FA5">
      <w:pPr>
        <w:spacing w:before="240"/>
      </w:pPr>
      <w:r>
        <w:t xml:space="preserve">Angle </w:t>
      </w:r>
      <w:r w:rsidRPr="00644271">
        <w:rPr>
          <w:rFonts w:ascii="Symbol" w:hAnsi="Symbol"/>
        </w:rPr>
        <w:t></w:t>
      </w:r>
      <w:r>
        <w:t xml:space="preserve"> from </w:t>
      </w:r>
      <w:r w:rsidR="00644271" w:rsidRPr="00F56591">
        <w:rPr>
          <w:position w:val="-36"/>
        </w:rPr>
        <w:object w:dxaOrig="4459" w:dyaOrig="780">
          <v:shape id="_x0000_i1032" type="#_x0000_t75" style="width:222.75pt;height:39pt" o:ole="">
            <v:imagedata r:id="rId21" o:title=""/>
          </v:shape>
          <o:OLEObject Type="Embed" ProgID="Equation.DSMT4" ShapeID="_x0000_i1032" DrawAspect="Content" ObjectID="_1349778803" r:id="rId22"/>
        </w:object>
      </w:r>
      <w:r>
        <w:tab/>
      </w:r>
      <w:r>
        <w:tab/>
      </w:r>
      <w:r>
        <w:tab/>
      </w:r>
      <w:r>
        <w:tab/>
        <w:t>[3]</w:t>
      </w:r>
    </w:p>
    <w:p w:rsidR="00F56591" w:rsidRDefault="00F56591" w:rsidP="00216FA5">
      <w:pPr>
        <w:spacing w:before="240"/>
      </w:pPr>
      <w:r>
        <w:t xml:space="preserve">Hence </w:t>
      </w:r>
      <w:r w:rsidR="00644271" w:rsidRPr="00F56591">
        <w:rPr>
          <w:position w:val="-10"/>
        </w:rPr>
        <w:object w:dxaOrig="1980" w:dyaOrig="360">
          <v:shape id="_x0000_i1033" type="#_x0000_t75" style="width:99pt;height:18pt" o:ole="">
            <v:imagedata r:id="rId23" o:title=""/>
          </v:shape>
          <o:OLEObject Type="Embed" ProgID="Equation.DSMT4" ShapeID="_x0000_i1033" DrawAspect="Content" ObjectID="_1349778804" r:id="rId2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</w:p>
    <w:p w:rsidR="00F56591" w:rsidRDefault="00F56591" w:rsidP="00216FA5">
      <w:pPr>
        <w:spacing w:before="240"/>
      </w:pPr>
      <w:r w:rsidRPr="00F56591">
        <w:rPr>
          <w:u w:val="single"/>
        </w:rPr>
        <w:t>Problem 3</w:t>
      </w:r>
      <w:r w:rsidR="00113DA0">
        <w:t xml:space="preserve"> [5</w:t>
      </w:r>
      <w:r>
        <w:t>]</w:t>
      </w:r>
    </w:p>
    <w:p w:rsidR="00323C65" w:rsidRDefault="00F56591" w:rsidP="00216FA5">
      <w:pPr>
        <w:spacing w:before="240"/>
      </w:pPr>
      <w:r>
        <w:t xml:space="preserve">Torque </w:t>
      </w:r>
      <w:r w:rsidRPr="00F56591">
        <w:rPr>
          <w:position w:val="-10"/>
        </w:rPr>
        <w:object w:dxaOrig="900" w:dyaOrig="360">
          <v:shape id="_x0000_i1034" type="#_x0000_t75" style="width:45pt;height:18pt" o:ole="">
            <v:imagedata r:id="rId25" o:title=""/>
          </v:shape>
          <o:OLEObject Type="Embed" ProgID="Equation.DSMT4" ShapeID="_x0000_i1034" DrawAspect="Content" ObjectID="_1349778805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F56591" w:rsidRDefault="00113DA0" w:rsidP="00216FA5">
      <w:pPr>
        <w:spacing w:before="240"/>
      </w:pPr>
      <w:r w:rsidRPr="00F56591">
        <w:rPr>
          <w:position w:val="-50"/>
        </w:rPr>
        <w:object w:dxaOrig="3040" w:dyaOrig="1120">
          <v:shape id="_x0000_i1035" type="#_x0000_t75" style="width:152.25pt;height:56.25pt" o:ole="">
            <v:imagedata r:id="rId27" o:title=""/>
          </v:shape>
          <o:OLEObject Type="Embed" ProgID="Equation.DSMT4" ShapeID="_x0000_i1035" DrawAspect="Content" ObjectID="_1349778806" r:id="rId2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</w:t>
      </w:r>
    </w:p>
    <w:p w:rsidR="00113DA0" w:rsidRDefault="00113DA0">
      <w:pPr>
        <w:rPr>
          <w:u w:val="single"/>
        </w:rPr>
      </w:pPr>
      <w:r>
        <w:rPr>
          <w:u w:val="single"/>
        </w:rPr>
        <w:br w:type="page"/>
      </w:r>
    </w:p>
    <w:p w:rsidR="00113DA0" w:rsidRPr="00D2704B" w:rsidRDefault="00113DA0" w:rsidP="00216FA5">
      <w:pPr>
        <w:spacing w:before="240"/>
      </w:pPr>
      <w:r w:rsidRPr="00113DA0">
        <w:rPr>
          <w:u w:val="single"/>
        </w:rPr>
        <w:lastRenderedPageBreak/>
        <w:t>Problem 4</w:t>
      </w:r>
      <w:r>
        <w:t xml:space="preserve"> [10]</w:t>
      </w:r>
    </w:p>
    <w:p w:rsidR="00113DA0" w:rsidRDefault="00113DA0" w:rsidP="004435CB">
      <w:pPr>
        <w:spacing w:before="240"/>
      </w:pPr>
      <w:r>
        <w:t xml:space="preserve">Potential energy </w:t>
      </w:r>
      <w:r w:rsidR="00FE4F41" w:rsidRPr="00113DA0">
        <w:rPr>
          <w:position w:val="-12"/>
        </w:rPr>
        <w:object w:dxaOrig="6060" w:dyaOrig="380">
          <v:shape id="_x0000_i1036" type="#_x0000_t75" style="width:303pt;height:18.75pt" o:ole="">
            <v:imagedata r:id="rId29" o:title=""/>
          </v:shape>
          <o:OLEObject Type="Embed" ProgID="Equation.DSMT4" ShapeID="_x0000_i1036" DrawAspect="Content" ObjectID="_1349778807" r:id="rId30"/>
        </w:object>
      </w:r>
      <w:r w:rsidR="00FE4F41">
        <w:tab/>
      </w:r>
      <w:r w:rsidR="00FE4F41">
        <w:tab/>
        <w:t>[4</w:t>
      </w:r>
      <w:r>
        <w:t>]</w:t>
      </w:r>
    </w:p>
    <w:p w:rsidR="00113DA0" w:rsidRDefault="00FE4F41" w:rsidP="004435CB">
      <w:pPr>
        <w:spacing w:before="240"/>
      </w:pPr>
      <w:r>
        <w:t xml:space="preserve">Potential energy </w:t>
      </w:r>
      <w:r w:rsidRPr="00FE4F41">
        <w:rPr>
          <w:position w:val="-12"/>
        </w:rPr>
        <w:object w:dxaOrig="6020" w:dyaOrig="380">
          <v:shape id="_x0000_i1037" type="#_x0000_t75" style="width:300.75pt;height:18.75pt" o:ole="">
            <v:imagedata r:id="rId31" o:title=""/>
          </v:shape>
          <o:OLEObject Type="Embed" ProgID="Equation.DSMT4" ShapeID="_x0000_i1037" DrawAspect="Content" ObjectID="_1349778808" r:id="rId32"/>
        </w:object>
      </w:r>
      <w:r>
        <w:tab/>
      </w:r>
      <w:r>
        <w:tab/>
        <w:t>[4</w:t>
      </w:r>
      <w:r w:rsidR="00113DA0">
        <w:t>]</w:t>
      </w:r>
    </w:p>
    <w:p w:rsidR="00113DA0" w:rsidRDefault="00FE4F41" w:rsidP="00113DA0">
      <w:pPr>
        <w:spacing w:before="240"/>
        <w:jc w:val="both"/>
      </w:pPr>
      <w:r>
        <w:t xml:space="preserve">Change in potential energy </w:t>
      </w:r>
      <w:r w:rsidRPr="00FE4F41">
        <w:rPr>
          <w:position w:val="-12"/>
        </w:rPr>
        <w:object w:dxaOrig="4640" w:dyaOrig="380">
          <v:shape id="_x0000_i1038" type="#_x0000_t75" style="width:231.75pt;height:18.75pt" o:ole="">
            <v:imagedata r:id="rId33" o:title=""/>
          </v:shape>
          <o:OLEObject Type="Embed" ProgID="Equation.DSMT4" ShapeID="_x0000_i1038" DrawAspect="Content" ObjectID="_1349778809" r:id="rId34"/>
        </w:object>
      </w:r>
      <w:r>
        <w:tab/>
      </w:r>
      <w:r>
        <w:tab/>
        <w:t>[2]</w:t>
      </w:r>
    </w:p>
    <w:p w:rsidR="00113DA0" w:rsidRDefault="00FE4F41" w:rsidP="004435CB">
      <w:pPr>
        <w:spacing w:before="240"/>
      </w:pPr>
      <w:r w:rsidRPr="00FE4F41">
        <w:rPr>
          <w:u w:val="single"/>
        </w:rPr>
        <w:t>Problem 5</w:t>
      </w:r>
      <w:r w:rsidR="00D50355">
        <w:t xml:space="preserve"> [15</w:t>
      </w:r>
      <w:r>
        <w:t>]</w:t>
      </w:r>
    </w:p>
    <w:p w:rsidR="00FE4F41" w:rsidRDefault="00FE4F41" w:rsidP="004435CB">
      <w:pPr>
        <w:spacing w:before="240"/>
      </w:pPr>
      <w:r>
        <w:t xml:space="preserve">Electric field </w:t>
      </w:r>
      <w:r w:rsidRPr="00FE4F41">
        <w:rPr>
          <w:position w:val="-96"/>
        </w:rPr>
        <w:object w:dxaOrig="3900" w:dyaOrig="2040">
          <v:shape id="_x0000_i1039" type="#_x0000_t75" style="width:195pt;height:102pt" o:ole="">
            <v:imagedata r:id="rId35" o:title=""/>
          </v:shape>
          <o:OLEObject Type="Embed" ProgID="Equation.DSMT4" ShapeID="_x0000_i1039" DrawAspect="Content" ObjectID="_1349778810" r:id="rId36"/>
        </w:object>
      </w:r>
      <w:r w:rsidR="00BB4A03">
        <w:tab/>
      </w:r>
      <w:r w:rsidR="00BB4A03">
        <w:tab/>
      </w:r>
      <w:r w:rsidR="00BB4A03">
        <w:tab/>
      </w:r>
      <w:r w:rsidR="00BB4A03">
        <w:tab/>
      </w:r>
      <w:r w:rsidR="00BB4A03">
        <w:tab/>
        <w:t>[3]</w:t>
      </w:r>
    </w:p>
    <w:p w:rsidR="00FE4F41" w:rsidRDefault="00FE4F41" w:rsidP="004435CB">
      <w:pPr>
        <w:spacing w:before="240"/>
      </w:pPr>
      <w:r>
        <w:t xml:space="preserve">The electric field </w:t>
      </w:r>
      <w:r w:rsidR="00BB4A03">
        <w:t xml:space="preserve">is uniform, </w:t>
      </w:r>
      <w:r>
        <w:t>has a magnitude of 240 Vm</w:t>
      </w:r>
      <w:r>
        <w:rPr>
          <w:vertAlign w:val="superscript"/>
        </w:rPr>
        <w:t>-1</w:t>
      </w:r>
      <w:r w:rsidR="00BB4A03">
        <w:t xml:space="preserve"> and points in </w:t>
      </w:r>
      <w:r>
        <w:t xml:space="preserve">the </w:t>
      </w:r>
      <w:r w:rsidR="00644271">
        <w:t>–</w:t>
      </w:r>
      <w:proofErr w:type="spellStart"/>
      <w:r w:rsidR="00644271">
        <w:t>ive</w:t>
      </w:r>
      <w:proofErr w:type="spellEnd"/>
      <w:r w:rsidR="00644271">
        <w:t xml:space="preserve"> y direction</w:t>
      </w:r>
      <w:r w:rsidR="00644271">
        <w:tab/>
      </w:r>
      <w:r w:rsidR="00644271">
        <w:tab/>
      </w:r>
      <w:r w:rsidR="00644271">
        <w:tab/>
      </w:r>
      <w:r w:rsidR="00644271">
        <w:tab/>
      </w:r>
      <w:r w:rsidR="00644271">
        <w:tab/>
      </w:r>
      <w:r w:rsidR="00644271">
        <w:tab/>
      </w:r>
      <w:r w:rsidR="00644271">
        <w:tab/>
      </w:r>
      <w:r w:rsidR="00644271">
        <w:tab/>
      </w:r>
      <w:r w:rsidR="00644271">
        <w:tab/>
      </w:r>
      <w:r w:rsidR="00644271">
        <w:tab/>
      </w:r>
      <w:r w:rsidR="00644271">
        <w:tab/>
      </w:r>
      <w:r w:rsidR="00644271">
        <w:tab/>
        <w:t>[2</w:t>
      </w:r>
      <w:r w:rsidR="00BB4A03">
        <w:t>]</w:t>
      </w:r>
    </w:p>
    <w:p w:rsidR="00BB4A03" w:rsidRDefault="00BB4A03" w:rsidP="004435CB">
      <w:pPr>
        <w:spacing w:before="240"/>
      </w:pPr>
      <w:r>
        <w:t xml:space="preserve">Change in potential </w:t>
      </w:r>
      <w:r w:rsidR="00644271">
        <w:t>energy</w:t>
      </w:r>
      <w:r w:rsidR="00EC7574" w:rsidRPr="00BB4A03">
        <w:rPr>
          <w:position w:val="-14"/>
        </w:rPr>
        <w:object w:dxaOrig="8020" w:dyaOrig="400">
          <v:shape id="_x0000_i1040" type="#_x0000_t75" style="width:401.25pt;height:20.25pt" o:ole="">
            <v:imagedata r:id="rId37" o:title=""/>
          </v:shape>
          <o:OLEObject Type="Embed" ProgID="Equation.DSMT4" ShapeID="_x0000_i1040" DrawAspect="Content" ObjectID="_1349778811" r:id="rId38"/>
        </w:object>
      </w:r>
      <w:r w:rsidR="00644271">
        <w:tab/>
        <w:t>[2</w:t>
      </w:r>
      <w:r w:rsidR="00EC7574">
        <w:t>]</w:t>
      </w:r>
    </w:p>
    <w:p w:rsidR="00EC7574" w:rsidRDefault="00EC7574" w:rsidP="004435CB">
      <w:pPr>
        <w:spacing w:before="240"/>
      </w:pPr>
      <w:r>
        <w:t xml:space="preserve">Work done </w:t>
      </w:r>
      <w:r w:rsidRPr="00EC7574">
        <w:rPr>
          <w:position w:val="-12"/>
        </w:rPr>
        <w:object w:dxaOrig="1600" w:dyaOrig="380">
          <v:shape id="_x0000_i1041" type="#_x0000_t75" style="width:80.25pt;height:18.75pt" o:ole="">
            <v:imagedata r:id="rId39" o:title=""/>
          </v:shape>
          <o:OLEObject Type="Embed" ProgID="Equation.DSMT4" ShapeID="_x0000_i1041" DrawAspect="Content" ObjectID="_1349778812" r:id="rId4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EC7574" w:rsidRDefault="00D50355" w:rsidP="004435CB">
      <w:pPr>
        <w:spacing w:before="240"/>
      </w:pPr>
      <w:r w:rsidRPr="00EC7574">
        <w:rPr>
          <w:position w:val="-52"/>
        </w:rPr>
        <w:object w:dxaOrig="7140" w:dyaOrig="1160">
          <v:shape id="_x0000_i1042" type="#_x0000_t75" style="width:357pt;height:57.75pt" o:ole="">
            <v:imagedata r:id="rId41" o:title=""/>
          </v:shape>
          <o:OLEObject Type="Embed" ProgID="Equation.DSMT4" ShapeID="_x0000_i1042" DrawAspect="Content" ObjectID="_1349778813" r:id="rId42"/>
        </w:object>
      </w:r>
      <w:r>
        <w:tab/>
      </w:r>
      <w:r>
        <w:tab/>
      </w:r>
      <w:r>
        <w:tab/>
        <w:t>[3</w:t>
      </w:r>
      <w:r w:rsidR="00EC7574">
        <w:t>]</w:t>
      </w:r>
    </w:p>
    <w:p w:rsidR="00EC7574" w:rsidRDefault="00D50355" w:rsidP="004435CB">
      <w:pPr>
        <w:spacing w:before="240"/>
      </w:pPr>
      <w:r>
        <w:t>Hence the work done appears as the change in po</w:t>
      </w:r>
      <w:r w:rsidR="00644271">
        <w:t>tential energy of the system</w:t>
      </w:r>
      <w:r w:rsidR="00644271">
        <w:tab/>
      </w:r>
      <w:r w:rsidR="00644271">
        <w:tab/>
        <w:t>[1</w:t>
      </w:r>
      <w:r>
        <w:t>]</w:t>
      </w:r>
    </w:p>
    <w:p w:rsidR="00D50355" w:rsidRPr="00FE4F41" w:rsidRDefault="00D50355" w:rsidP="004435CB">
      <w:pPr>
        <w:spacing w:before="240"/>
      </w:pPr>
      <w:r>
        <w:t>The work done is independent of the path taken, so the result must be the same despite the intermediate step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FE4F41" w:rsidRDefault="00FE4F41" w:rsidP="004435CB">
      <w:pPr>
        <w:spacing w:before="240"/>
      </w:pPr>
    </w:p>
    <w:p w:rsidR="00113DA0" w:rsidRPr="0039435D" w:rsidRDefault="0014453C" w:rsidP="004435CB">
      <w:pPr>
        <w:spacing w:before="240"/>
      </w:pPr>
      <w:r>
        <w:t>The maximum total mark</w:t>
      </w:r>
      <w:r w:rsidR="00D50355">
        <w:t xml:space="preserve"> for this Tutorial is 5</w:t>
      </w:r>
      <w:r w:rsidR="00E00A5F">
        <w:t>0</w:t>
      </w:r>
      <w:r>
        <w:t>.</w:t>
      </w:r>
    </w:p>
    <w:sectPr w:rsidR="00113DA0" w:rsidRPr="0039435D" w:rsidSect="00F66900">
      <w:headerReference w:type="first" r:id="rId4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38" w:rsidRDefault="007B3938">
      <w:r>
        <w:separator/>
      </w:r>
    </w:p>
  </w:endnote>
  <w:endnote w:type="continuationSeparator" w:id="0">
    <w:p w:rsidR="007B3938" w:rsidRDefault="007B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38" w:rsidRDefault="007B3938">
      <w:r>
        <w:separator/>
      </w:r>
    </w:p>
  </w:footnote>
  <w:footnote w:type="continuationSeparator" w:id="0">
    <w:p w:rsidR="007B3938" w:rsidRDefault="007B3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1F" w:rsidRPr="00883342" w:rsidRDefault="009D341F" w:rsidP="00883342">
    <w:pPr>
      <w:pStyle w:val="Header"/>
      <w:tabs>
        <w:tab w:val="clear" w:pos="4320"/>
      </w:tabs>
      <w:ind w:right="-193"/>
      <w:rPr>
        <w:bCs/>
        <w:color w:val="000000"/>
        <w:sz w:val="32"/>
        <w:szCs w:val="32"/>
        <w:lang w:val="it-IT"/>
      </w:rPr>
    </w:pPr>
    <w:r w:rsidRPr="009D341F">
      <w:rPr>
        <w:bCs/>
        <w:color w:val="000000"/>
        <w:sz w:val="32"/>
        <w:szCs w:val="32"/>
        <w:lang w:val="it-IT"/>
      </w:rPr>
      <w:t>Dep</w:t>
    </w:r>
    <w:r w:rsidR="00883342">
      <w:rPr>
        <w:bCs/>
        <w:color w:val="000000"/>
        <w:sz w:val="32"/>
        <w:szCs w:val="32"/>
        <w:lang w:val="it-IT"/>
      </w:rPr>
      <w:t>artment of Physics</w:t>
    </w:r>
    <w:r w:rsidR="00883342" w:rsidRPr="00883342">
      <w:rPr>
        <w:b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-352425</wp:posOffset>
          </wp:positionV>
          <wp:extent cx="2581275" cy="1200150"/>
          <wp:effectExtent l="0" t="0" r="0" b="0"/>
          <wp:wrapSquare wrapText="bothSides"/>
          <wp:docPr id="1" name="Picture 2" descr="ColourLogo0848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Logo0848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6AC">
      <w:rPr>
        <w:bCs/>
        <w:color w:val="000000"/>
        <w:sz w:val="28"/>
        <w:szCs w:val="28"/>
        <w:lang w:val="it-IT"/>
      </w:rPr>
      <w:br/>
    </w:r>
    <w:r w:rsidRPr="009D341F">
      <w:rPr>
        <w:bCs/>
        <w:color w:val="000000"/>
        <w:sz w:val="28"/>
        <w:szCs w:val="28"/>
        <w:lang w:val="it-IT"/>
      </w:rPr>
      <w:t>Year 1 Tutorials</w:t>
    </w:r>
    <w:r w:rsidRPr="009D341F">
      <w:rPr>
        <w:bCs/>
        <w:color w:val="000000"/>
        <w:sz w:val="28"/>
        <w:szCs w:val="28"/>
        <w:lang w:val="it-IT"/>
      </w:rPr>
      <w:br/>
      <w:t>Module Phys123</w:t>
    </w:r>
    <w:r>
      <w:rPr>
        <w:bCs/>
        <w:color w:val="000000"/>
        <w:sz w:val="28"/>
        <w:szCs w:val="28"/>
        <w:lang w:val="it-IT"/>
      </w:rPr>
      <w:br/>
    </w:r>
    <w:r w:rsidR="007B36AC">
      <w:rPr>
        <w:bCs/>
        <w:color w:val="000000"/>
        <w:sz w:val="28"/>
        <w:szCs w:val="28"/>
        <w:lang w:val="it-IT"/>
      </w:rPr>
      <w:t>Electricity and Magnetism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69C0"/>
    <w:multiLevelType w:val="hybridMultilevel"/>
    <w:tmpl w:val="55F874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508F"/>
    <w:rsid w:val="0001696A"/>
    <w:rsid w:val="000227CC"/>
    <w:rsid w:val="0003160F"/>
    <w:rsid w:val="00067C24"/>
    <w:rsid w:val="000918C6"/>
    <w:rsid w:val="00094A76"/>
    <w:rsid w:val="000A5A3B"/>
    <w:rsid w:val="000D3FAD"/>
    <w:rsid w:val="00111D11"/>
    <w:rsid w:val="00113DA0"/>
    <w:rsid w:val="00135116"/>
    <w:rsid w:val="0014453C"/>
    <w:rsid w:val="00156DDE"/>
    <w:rsid w:val="001726AC"/>
    <w:rsid w:val="001855BA"/>
    <w:rsid w:val="001F6BAA"/>
    <w:rsid w:val="00202194"/>
    <w:rsid w:val="00216FA5"/>
    <w:rsid w:val="00240409"/>
    <w:rsid w:val="00274678"/>
    <w:rsid w:val="002B1FAE"/>
    <w:rsid w:val="002D6487"/>
    <w:rsid w:val="00323C65"/>
    <w:rsid w:val="003276FB"/>
    <w:rsid w:val="003746F4"/>
    <w:rsid w:val="0039435D"/>
    <w:rsid w:val="003A6ABE"/>
    <w:rsid w:val="003B2239"/>
    <w:rsid w:val="003C17A3"/>
    <w:rsid w:val="003C4E30"/>
    <w:rsid w:val="003D48D5"/>
    <w:rsid w:val="003E3251"/>
    <w:rsid w:val="003F387D"/>
    <w:rsid w:val="004435CB"/>
    <w:rsid w:val="00476592"/>
    <w:rsid w:val="004B60F5"/>
    <w:rsid w:val="004C36FC"/>
    <w:rsid w:val="004C6B54"/>
    <w:rsid w:val="004E3D26"/>
    <w:rsid w:val="004F05CF"/>
    <w:rsid w:val="005015F3"/>
    <w:rsid w:val="00512834"/>
    <w:rsid w:val="00513819"/>
    <w:rsid w:val="00542DBF"/>
    <w:rsid w:val="005468D4"/>
    <w:rsid w:val="0054710C"/>
    <w:rsid w:val="00580B6D"/>
    <w:rsid w:val="00581DB1"/>
    <w:rsid w:val="00594999"/>
    <w:rsid w:val="005A1090"/>
    <w:rsid w:val="005D291D"/>
    <w:rsid w:val="005F1A4F"/>
    <w:rsid w:val="00612974"/>
    <w:rsid w:val="0061583C"/>
    <w:rsid w:val="00635ED3"/>
    <w:rsid w:val="00644271"/>
    <w:rsid w:val="006721F0"/>
    <w:rsid w:val="00681BBB"/>
    <w:rsid w:val="006A4B03"/>
    <w:rsid w:val="006B4985"/>
    <w:rsid w:val="006D7B29"/>
    <w:rsid w:val="006E0A29"/>
    <w:rsid w:val="006E255C"/>
    <w:rsid w:val="00721D80"/>
    <w:rsid w:val="007730C6"/>
    <w:rsid w:val="007A0653"/>
    <w:rsid w:val="007A5493"/>
    <w:rsid w:val="007B36AC"/>
    <w:rsid w:val="007B3938"/>
    <w:rsid w:val="007B409A"/>
    <w:rsid w:val="007D310B"/>
    <w:rsid w:val="007F0B0A"/>
    <w:rsid w:val="008358BB"/>
    <w:rsid w:val="00844972"/>
    <w:rsid w:val="00851B60"/>
    <w:rsid w:val="0085508F"/>
    <w:rsid w:val="00857065"/>
    <w:rsid w:val="008620A9"/>
    <w:rsid w:val="00875470"/>
    <w:rsid w:val="00883342"/>
    <w:rsid w:val="008837EC"/>
    <w:rsid w:val="00891E2E"/>
    <w:rsid w:val="008A0E4F"/>
    <w:rsid w:val="008D2D9E"/>
    <w:rsid w:val="008D6CA4"/>
    <w:rsid w:val="00905D53"/>
    <w:rsid w:val="009143C4"/>
    <w:rsid w:val="00922FB7"/>
    <w:rsid w:val="00927AA7"/>
    <w:rsid w:val="009349F3"/>
    <w:rsid w:val="00947386"/>
    <w:rsid w:val="0095159F"/>
    <w:rsid w:val="0096230A"/>
    <w:rsid w:val="00970A2E"/>
    <w:rsid w:val="009957DF"/>
    <w:rsid w:val="009C2068"/>
    <w:rsid w:val="009C3821"/>
    <w:rsid w:val="009D1D9A"/>
    <w:rsid w:val="009D341F"/>
    <w:rsid w:val="009D6DC6"/>
    <w:rsid w:val="009F434F"/>
    <w:rsid w:val="00A07A0C"/>
    <w:rsid w:val="00A52182"/>
    <w:rsid w:val="00A84399"/>
    <w:rsid w:val="00A9573A"/>
    <w:rsid w:val="00AC0415"/>
    <w:rsid w:val="00B05A44"/>
    <w:rsid w:val="00B06CB1"/>
    <w:rsid w:val="00B21E9E"/>
    <w:rsid w:val="00B37A80"/>
    <w:rsid w:val="00B53A50"/>
    <w:rsid w:val="00B57323"/>
    <w:rsid w:val="00B8032A"/>
    <w:rsid w:val="00B8706D"/>
    <w:rsid w:val="00BB4A03"/>
    <w:rsid w:val="00BD338F"/>
    <w:rsid w:val="00BE4484"/>
    <w:rsid w:val="00C04723"/>
    <w:rsid w:val="00C14106"/>
    <w:rsid w:val="00C34E71"/>
    <w:rsid w:val="00C430A5"/>
    <w:rsid w:val="00C45C51"/>
    <w:rsid w:val="00C6380A"/>
    <w:rsid w:val="00C643D6"/>
    <w:rsid w:val="00CD13F9"/>
    <w:rsid w:val="00CD3539"/>
    <w:rsid w:val="00CD4857"/>
    <w:rsid w:val="00CE1F8E"/>
    <w:rsid w:val="00CF58EC"/>
    <w:rsid w:val="00D009EA"/>
    <w:rsid w:val="00D2704B"/>
    <w:rsid w:val="00D32ADC"/>
    <w:rsid w:val="00D45F54"/>
    <w:rsid w:val="00D50355"/>
    <w:rsid w:val="00D65543"/>
    <w:rsid w:val="00D8617E"/>
    <w:rsid w:val="00D93B36"/>
    <w:rsid w:val="00DB24C4"/>
    <w:rsid w:val="00DB4FB3"/>
    <w:rsid w:val="00E00A5F"/>
    <w:rsid w:val="00E407EB"/>
    <w:rsid w:val="00E57D92"/>
    <w:rsid w:val="00E8660B"/>
    <w:rsid w:val="00EB20D7"/>
    <w:rsid w:val="00EC7574"/>
    <w:rsid w:val="00EE6CD0"/>
    <w:rsid w:val="00EE7FC9"/>
    <w:rsid w:val="00F02C53"/>
    <w:rsid w:val="00F1034A"/>
    <w:rsid w:val="00F17D6E"/>
    <w:rsid w:val="00F2743E"/>
    <w:rsid w:val="00F3080F"/>
    <w:rsid w:val="00F31F39"/>
    <w:rsid w:val="00F43F56"/>
    <w:rsid w:val="00F56591"/>
    <w:rsid w:val="00F66900"/>
    <w:rsid w:val="00F80DA5"/>
    <w:rsid w:val="00F83E9B"/>
    <w:rsid w:val="00F928C5"/>
    <w:rsid w:val="00F939A8"/>
    <w:rsid w:val="00F94DE7"/>
    <w:rsid w:val="00F966E4"/>
    <w:rsid w:val="00FA67AA"/>
    <w:rsid w:val="00FD6790"/>
    <w:rsid w:val="00F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3D6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D1D9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eastAsia="en-GB"/>
    </w:rPr>
  </w:style>
  <w:style w:type="paragraph" w:styleId="Heading2">
    <w:name w:val="heading 2"/>
    <w:basedOn w:val="Normal"/>
    <w:qFormat/>
    <w:rsid w:val="009D1D9A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5D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3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3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643D6"/>
    <w:rPr>
      <w:color w:val="0000FF"/>
      <w:u w:val="single"/>
    </w:rPr>
  </w:style>
  <w:style w:type="paragraph" w:styleId="HTMLAddress">
    <w:name w:val="HTML Address"/>
    <w:basedOn w:val="Normal"/>
    <w:rsid w:val="00875470"/>
    <w:rPr>
      <w:i/>
      <w:iCs/>
      <w:lang w:eastAsia="en-GB"/>
    </w:rPr>
  </w:style>
  <w:style w:type="character" w:styleId="FollowedHyperlink">
    <w:name w:val="FollowedHyperlink"/>
    <w:basedOn w:val="DefaultParagraphFont"/>
    <w:rsid w:val="008A0E4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83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3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University Letter</vt:lpstr>
    </vt:vector>
  </TitlesOfParts>
  <Company>TOSHIBA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University Letter</dc:title>
  <dc:creator>Tim Greenshaw</dc:creator>
  <cp:lastModifiedBy>Tim Greenshaw</cp:lastModifiedBy>
  <cp:revision>2</cp:revision>
  <cp:lastPrinted>2008-01-02T11:37:00Z</cp:lastPrinted>
  <dcterms:created xsi:type="dcterms:W3CDTF">2010-10-28T12:46:00Z</dcterms:created>
  <dcterms:modified xsi:type="dcterms:W3CDTF">2010-10-28T12:46:00Z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