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4A" w:rsidRDefault="0056034A" w:rsidP="00D45F54">
      <w:pPr>
        <w:pStyle w:val="Heading2"/>
        <w:spacing w:before="240"/>
      </w:pPr>
    </w:p>
    <w:p w:rsidR="00D45F54" w:rsidRDefault="00B57323" w:rsidP="00D45F54">
      <w:pPr>
        <w:pStyle w:val="Heading2"/>
        <w:spacing w:before="240"/>
      </w:pPr>
      <w:r>
        <w:t>Answers for Tutorial 2</w:t>
      </w:r>
    </w:p>
    <w:p w:rsidR="00CE1F8E" w:rsidRPr="00D45F54" w:rsidRDefault="00216FA5" w:rsidP="00CE1F8E">
      <w:r>
        <w:t xml:space="preserve">The </w:t>
      </w:r>
      <w:smartTag w:uri="urn:schemas-microsoft-com:office:smarttags" w:element="PersonName">
        <w:r>
          <w:t>mark</w:t>
        </w:r>
      </w:smartTag>
      <w:r>
        <w:t xml:space="preserve">s to be awarded for each </w:t>
      </w:r>
      <w:r w:rsidR="006E0A29">
        <w:t>question</w:t>
      </w:r>
      <w:r>
        <w:t xml:space="preserve"> are indicated in square brackets.</w:t>
      </w:r>
    </w:p>
    <w:p w:rsidR="00612974" w:rsidRPr="008D6CA4" w:rsidRDefault="0061583C" w:rsidP="00216FA5">
      <w:pPr>
        <w:spacing w:before="240"/>
        <w:rPr>
          <w:u w:val="single"/>
        </w:rPr>
      </w:pPr>
      <w:r w:rsidRPr="008D6CA4">
        <w:rPr>
          <w:u w:val="single"/>
        </w:rPr>
        <w:t>Problem 1</w:t>
      </w:r>
      <w:r w:rsidR="000A5A3B">
        <w:t xml:space="preserve"> [5</w:t>
      </w:r>
      <w:r w:rsidR="008837EC" w:rsidRPr="008837EC">
        <w:t>]</w:t>
      </w:r>
    </w:p>
    <w:p w:rsidR="00216FA5" w:rsidRDefault="00B57323" w:rsidP="00D45F54">
      <w:pPr>
        <w:spacing w:before="240"/>
      </w:pPr>
      <w:r>
        <w:t>The E field must be directed upwards so that the electrostatic force counteracts the proton’</w:t>
      </w:r>
      <w:r w:rsidR="00891E2E">
        <w:t>s weight.</w:t>
      </w:r>
      <w:r w:rsidR="00891E2E">
        <w:tab/>
      </w:r>
      <w:r w:rsidR="00891E2E">
        <w:tab/>
      </w:r>
      <w:r>
        <w:t>[2]</w:t>
      </w:r>
    </w:p>
    <w:p w:rsidR="00891E2E" w:rsidRDefault="00891E2E" w:rsidP="00D45F54">
      <w:pPr>
        <w:spacing w:before="240"/>
      </w:pPr>
      <w:r>
        <w:t>The magnitude of the E field is given by:</w:t>
      </w:r>
      <w:r w:rsidR="008D2D9E">
        <w:t xml:space="preserve"> </w:t>
      </w:r>
      <w:r w:rsidR="0066759C" w:rsidRPr="008D2D9E">
        <w:rPr>
          <w:position w:val="-32"/>
        </w:rPr>
        <w:object w:dxaOrig="60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0.75pt;height:36.75pt" o:ole="">
            <v:imagedata r:id="rId7" o:title=""/>
          </v:shape>
          <o:OLEObject Type="Embed" ProgID="Equation.DSMT4" ShapeID="_x0000_i1026" DrawAspect="Content" ObjectID="_1348408410" r:id="rId8"/>
        </w:object>
      </w:r>
      <w:r w:rsidR="008D2D9E">
        <w:tab/>
      </w:r>
      <w:r w:rsidR="000A5A3B">
        <w:t>[3</w:t>
      </w:r>
      <w:r w:rsidR="008D2D9E">
        <w:t>]</w:t>
      </w:r>
    </w:p>
    <w:p w:rsidR="003C4E30" w:rsidRDefault="003C4E30" w:rsidP="00D45F54">
      <w:pPr>
        <w:spacing w:before="240"/>
      </w:pPr>
      <w:r>
        <w:rPr>
          <w:u w:val="single"/>
        </w:rPr>
        <w:t>P</w:t>
      </w:r>
      <w:r w:rsidRPr="003C4E30">
        <w:rPr>
          <w:u w:val="single"/>
        </w:rPr>
        <w:t>roblem 2</w:t>
      </w:r>
      <w:r w:rsidR="000A5A3B">
        <w:t xml:space="preserve"> [5</w:t>
      </w:r>
      <w:r>
        <w:t>]</w:t>
      </w:r>
    </w:p>
    <w:p w:rsidR="003C4E30" w:rsidRDefault="003C4E30" w:rsidP="00D45F54">
      <w:pPr>
        <w:spacing w:before="240"/>
      </w:pPr>
      <w:r>
        <w:t xml:space="preserve">Using Gauss’ law: </w:t>
      </w:r>
      <w:r w:rsidR="001726AC" w:rsidRPr="003C4E30">
        <w:rPr>
          <w:position w:val="-30"/>
        </w:rPr>
        <w:object w:dxaOrig="4160" w:dyaOrig="720">
          <v:shape id="_x0000_i1027" type="#_x0000_t75" style="width:207.75pt;height:36pt" o:ole="">
            <v:imagedata r:id="rId9" o:title=""/>
          </v:shape>
          <o:OLEObject Type="Embed" ProgID="Equation.DSMT4" ShapeID="_x0000_i1027" DrawAspect="Content" ObjectID="_1348408411" r:id="rId10"/>
        </w:object>
      </w:r>
      <w:r w:rsidR="001726AC">
        <w:tab/>
        <w:t>[3]</w:t>
      </w:r>
    </w:p>
    <w:p w:rsidR="001726AC" w:rsidRDefault="001726AC" w:rsidP="00D45F54">
      <w:pPr>
        <w:spacing w:before="240"/>
      </w:pPr>
      <w:r>
        <w:t>Electric flux is same for cube.</w:t>
      </w:r>
      <w:r>
        <w:tab/>
      </w:r>
      <w:r>
        <w:tab/>
        <w:t>[1]</w:t>
      </w:r>
    </w:p>
    <w:p w:rsidR="001726AC" w:rsidRDefault="001726AC" w:rsidP="00D45F54">
      <w:pPr>
        <w:spacing w:before="240"/>
      </w:pPr>
      <w:r>
        <w:t xml:space="preserve">Flux through each of six faces is same, i.e. </w:t>
      </w:r>
      <w:r w:rsidRPr="001726AC">
        <w:rPr>
          <w:position w:val="-24"/>
        </w:rPr>
        <w:object w:dxaOrig="3800" w:dyaOrig="660">
          <v:shape id="_x0000_i1028" type="#_x0000_t75" style="width:189.75pt;height:33pt" o:ole="">
            <v:imagedata r:id="rId11" o:title=""/>
          </v:shape>
          <o:OLEObject Type="Embed" ProgID="Equation.DSMT4" ShapeID="_x0000_i1028" DrawAspect="Content" ObjectID="_1348408412" r:id="rId12"/>
        </w:object>
      </w:r>
      <w:r>
        <w:tab/>
        <w:t>[</w:t>
      </w:r>
      <w:r w:rsidR="000A5A3B">
        <w:t>1]</w:t>
      </w:r>
    </w:p>
    <w:p w:rsidR="0056034A" w:rsidRDefault="0056034A" w:rsidP="00D45F54">
      <w:pPr>
        <w:spacing w:before="240"/>
      </w:pPr>
      <w:r>
        <w:t>Results not affected by size of cube.</w:t>
      </w:r>
    </w:p>
    <w:p w:rsidR="00E57D92" w:rsidRDefault="00E57D92" w:rsidP="00D45F54">
      <w:pPr>
        <w:spacing w:before="240"/>
      </w:pPr>
      <w:r w:rsidRPr="00E57D92">
        <w:rPr>
          <w:u w:val="single"/>
        </w:rPr>
        <w:t>Problem 3</w:t>
      </w:r>
      <w:r w:rsidR="00C14106">
        <w:t xml:space="preserve"> [10</w:t>
      </w:r>
      <w:r>
        <w:t>]</w:t>
      </w:r>
    </w:p>
    <w:p w:rsidR="00E57D92" w:rsidRDefault="00B328D1" w:rsidP="00D45F54">
      <w:pPr>
        <w:spacing w:before="240"/>
      </w:pPr>
      <w:r>
        <w:pict>
          <v:group id="_x0000_s2395" editas="canvas" style="width:250.75pt;height:184.75pt;mso-position-horizontal-relative:char;mso-position-vertical-relative:line" coordorigin="2265,8295" coordsize="4000,2947">
            <o:lock v:ext="edit" aspectratio="t"/>
            <v:shape id="_x0000_s2394" type="#_x0000_t75" style="position:absolute;left:2265;top:8295;width:4000;height:2947" o:preferrelative="f">
              <v:fill o:detectmouseclick="t"/>
              <v:path o:extrusionok="t" o:connecttype="none"/>
              <o:lock v:ext="edit" text="t"/>
            </v:shape>
            <v:line id="_x0000_s2382" style="position:absolute" from="2273,9581" to="5667,9581">
              <v:stroke dashstyle="dash"/>
            </v:line>
            <v:line id="_x0000_s2383" style="position:absolute" from="2265,11075" to="5659,11075">
              <v:stroke dashstyle="dash"/>
            </v:lin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2384" type="#_x0000_t16" style="position:absolute;left:3061;top:9093;width:1966;height:1984;v-text-anchor:middle" filled="f" fillcolor="#bbe0e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85" type="#_x0000_t202" style="position:absolute;left:5550;top:10897;width:715;height:345;v-text-anchor:top-baseline" filled="f" fillcolor="#bbe0e3" stroked="f">
              <v:textbox>
                <w:txbxContent>
                  <w:p w:rsidR="00E57D92" w:rsidRDefault="00E57D92" w:rsidP="00E57D9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200 m</w:t>
                    </w:r>
                  </w:p>
                </w:txbxContent>
              </v:textbox>
            </v:shape>
            <v:shape id="_x0000_s2386" type="#_x0000_t202" style="position:absolute;left:5547;top:9398;width:716;height:345;v-text-anchor:top-baseline" filled="f" fillcolor="#bbe0e3" stroked="f">
              <v:textbox>
                <w:txbxContent>
                  <w:p w:rsidR="00E57D92" w:rsidRDefault="00E57D92" w:rsidP="00E57D9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300 m</w:t>
                    </w:r>
                  </w:p>
                </w:txbxContent>
              </v:textbox>
            </v:shape>
            <v:line id="_x0000_s2387" style="position:absolute" from="4042,8620" to="4042,9334">
              <v:stroke endarrow="block"/>
            </v:line>
            <v:shape id="_x0000_s2388" type="#_x0000_t75" style="position:absolute;left:3637;top:8295;width:989;height:287">
              <v:imagedata r:id="rId13" o:title=""/>
            </v:shape>
            <v:shape id="_x0000_s2389" type="#_x0000_t75" style="position:absolute;left:3587;top:9862;width:1069;height:287">
              <v:imagedata r:id="rId14" o:title=""/>
            </v:shape>
            <v:line id="_x0000_s2390" style="position:absolute" from="3567,10570" to="5027,10570">
              <v:stroke dashstyle="dash"/>
            </v:line>
            <v:line id="_x0000_s2391" style="position:absolute;rotation:90" from="2829,9827" to="4300,9827">
              <v:stroke dashstyle="dash"/>
            </v:line>
            <v:line id="_x0000_s2392" style="position:absolute;rotation:20676576fd" from="2937,10822" to="3677,10830">
              <v:stroke dashstyle="dash"/>
            </v:line>
            <v:line id="_x0000_s2393" style="position:absolute" from="4040,10101" to="4040,10815">
              <v:stroke endarrow="block"/>
            </v:line>
            <w10:wrap type="none"/>
            <w10:anchorlock/>
          </v:group>
          <o:OLEObject Type="Embed" ProgID="Equation.DSMT4" ShapeID="_x0000_s2388" DrawAspect="Content" ObjectID="_1348408427" r:id="rId15"/>
          <o:OLEObject Type="Embed" ProgID="Equation.DSMT4" ShapeID="_x0000_s2389" DrawAspect="Content" ObjectID="_1348408428" r:id="rId16"/>
        </w:pict>
      </w:r>
      <w:r w:rsidR="00C45C51">
        <w:tab/>
      </w:r>
      <w:r w:rsidR="00C45C51">
        <w:tab/>
        <w:t>[2]</w:t>
      </w:r>
    </w:p>
    <w:p w:rsidR="00C14106" w:rsidRDefault="00C14106" w:rsidP="00D45F54">
      <w:pPr>
        <w:spacing w:before="240"/>
      </w:pPr>
      <w:r w:rsidRPr="00C14106">
        <w:rPr>
          <w:position w:val="-14"/>
        </w:rPr>
        <w:object w:dxaOrig="5020" w:dyaOrig="400">
          <v:shape id="_x0000_i1029" type="#_x0000_t75" style="width:251.25pt;height:20.25pt" o:ole="">
            <v:imagedata r:id="rId17" o:title=""/>
          </v:shape>
          <o:OLEObject Type="Embed" ProgID="Equation.DSMT4" ShapeID="_x0000_i1029" DrawAspect="Content" ObjectID="_1348408413" r:id="rId18"/>
        </w:object>
      </w:r>
      <w:r>
        <w:tab/>
      </w:r>
      <w:r>
        <w:tab/>
        <w:t>[2]</w:t>
      </w:r>
    </w:p>
    <w:p w:rsidR="00C14106" w:rsidRDefault="00C14106" w:rsidP="00D45F54">
      <w:pPr>
        <w:spacing w:before="240"/>
      </w:pPr>
      <w:r w:rsidRPr="00C14106">
        <w:rPr>
          <w:position w:val="-12"/>
        </w:rPr>
        <w:object w:dxaOrig="4940" w:dyaOrig="380">
          <v:shape id="_x0000_i1030" type="#_x0000_t75" style="width:246.75pt;height:18.75pt" o:ole="">
            <v:imagedata r:id="rId19" o:title=""/>
          </v:shape>
          <o:OLEObject Type="Embed" ProgID="Equation.DSMT4" ShapeID="_x0000_i1030" DrawAspect="Content" ObjectID="_1348408414" r:id="rId20"/>
        </w:object>
      </w:r>
      <w:r>
        <w:tab/>
      </w:r>
      <w:r>
        <w:tab/>
        <w:t>[2]</w:t>
      </w:r>
    </w:p>
    <w:p w:rsidR="00C45C51" w:rsidRDefault="00C45C51" w:rsidP="00D45F54">
      <w:pPr>
        <w:spacing w:before="240"/>
      </w:pPr>
      <w:r>
        <w:t xml:space="preserve">Hence, the net outward flux is </w:t>
      </w:r>
      <w:r w:rsidRPr="00C45C51">
        <w:rPr>
          <w:position w:val="-10"/>
        </w:rPr>
        <w:object w:dxaOrig="1740" w:dyaOrig="360">
          <v:shape id="_x0000_i1031" type="#_x0000_t75" style="width:87pt;height:18pt" o:ole="">
            <v:imagedata r:id="rId21" o:title=""/>
          </v:shape>
          <o:OLEObject Type="Embed" ProgID="Equation.DSMT4" ShapeID="_x0000_i1031" DrawAspect="Content" ObjectID="_1348408415" r:id="rId22"/>
        </w:object>
      </w:r>
      <w:r>
        <w:tab/>
        <w:t>[2]</w:t>
      </w:r>
    </w:p>
    <w:p w:rsidR="0083510D" w:rsidRDefault="00C45C51" w:rsidP="00D45F54">
      <w:pPr>
        <w:spacing w:before="240"/>
      </w:pPr>
      <w:r>
        <w:t xml:space="preserve">Enclosed charge q from: </w:t>
      </w:r>
      <w:r w:rsidRPr="00C45C51">
        <w:rPr>
          <w:position w:val="-30"/>
        </w:rPr>
        <w:object w:dxaOrig="5060" w:dyaOrig="680">
          <v:shape id="_x0000_i1032" type="#_x0000_t75" style="width:252.75pt;height:33.75pt" o:ole="">
            <v:imagedata r:id="rId23" o:title=""/>
          </v:shape>
          <o:OLEObject Type="Embed" ProgID="Equation.DSMT4" ShapeID="_x0000_i1032" DrawAspect="Content" ObjectID="_1348408416" r:id="rId24"/>
        </w:object>
      </w:r>
      <w:r>
        <w:tab/>
        <w:t>[2]</w:t>
      </w:r>
    </w:p>
    <w:p w:rsidR="00D009EA" w:rsidRDefault="00D009EA" w:rsidP="00D45F54">
      <w:pPr>
        <w:spacing w:before="240"/>
      </w:pPr>
      <w:r w:rsidRPr="00D009EA">
        <w:rPr>
          <w:u w:val="single"/>
        </w:rPr>
        <w:t xml:space="preserve">Problem </w:t>
      </w:r>
      <w:r w:rsidR="00F2743E">
        <w:rPr>
          <w:u w:val="single"/>
        </w:rPr>
        <w:t>4</w:t>
      </w:r>
      <w:r w:rsidR="00B06CB1">
        <w:t xml:space="preserve"> [20</w:t>
      </w:r>
      <w:r>
        <w:t>]</w:t>
      </w:r>
    </w:p>
    <w:p w:rsidR="00D009EA" w:rsidRDefault="00B328D1" w:rsidP="00D45F54">
      <w:pPr>
        <w:spacing w:before="240"/>
      </w:pPr>
      <w:r>
        <w:pict>
          <v:group id="_x0000_s2412" editas="canvas" style="width:169.75pt;height:162.4pt;mso-position-horizontal-relative:char;mso-position-vertical-relative:line" coordorigin="2265,2265" coordsize="2708,2591">
            <o:lock v:ext="edit" aspectratio="t"/>
            <v:shape id="_x0000_s2411" type="#_x0000_t75" style="position:absolute;left:2265;top:2265;width:2708;height:2591" o:preferrelative="f">
              <v:fill o:detectmouseclick="t"/>
              <v:path o:extrusionok="t" o:connecttype="none"/>
              <o:lock v:ext="edit" text="t"/>
            </v:shape>
            <v:rect id="_x0000_s2397" style="position:absolute;left:2564;top:2664;width:1795;height:1795;v-text-anchor:middle" filled="f" fillcolor="#bbe0e3"/>
            <v:shape id="_x0000_s2398" type="#_x0000_t202" style="position:absolute;left:2269;top:2265;width:598;height:345;v-text-anchor:top-baseline" filled="f" fillcolor="#bbe0e3" stroked="f">
              <v:textbox style="mso-next-textbox:#_x0000_s2398">
                <w:txbxContent>
                  <w:p w:rsidR="00DB24C4" w:rsidRDefault="00DB24C4" w:rsidP="00DB24C4">
                    <w:pPr>
                      <w:autoSpaceDE w:val="0"/>
                      <w:autoSpaceDN w:val="0"/>
                      <w:adjustRightInd w:val="0"/>
                      <w:rPr>
                        <w:rFonts w:hAnsi="Arial" w:cs="Arial"/>
                        <w:color w:val="000000"/>
                      </w:rPr>
                    </w:pPr>
                    <w:r>
                      <w:rPr>
                        <w:color w:val="000000"/>
                      </w:rPr>
                      <w:t>1 nC</w:t>
                    </w:r>
                  </w:p>
                </w:txbxContent>
              </v:textbox>
            </v:shape>
            <v:shape id="_x0000_s2399" type="#_x0000_t202" style="position:absolute;left:4062;top:2275;width:598;height:345;v-text-anchor:top-baseline" filled="f" fillcolor="#bbe0e3" stroked="f">
              <v:textbox style="mso-next-textbox:#_x0000_s2399">
                <w:txbxContent>
                  <w:p w:rsidR="00DB24C4" w:rsidRDefault="00DB24C4" w:rsidP="00DB24C4">
                    <w:pPr>
                      <w:autoSpaceDE w:val="0"/>
                      <w:autoSpaceDN w:val="0"/>
                      <w:adjustRightInd w:val="0"/>
                      <w:rPr>
                        <w:rFonts w:hAnsi="Arial" w:cs="Arial"/>
                        <w:color w:val="000000"/>
                      </w:rPr>
                    </w:pPr>
                    <w:r>
                      <w:rPr>
                        <w:color w:val="000000"/>
                      </w:rPr>
                      <w:t>2 nC</w:t>
                    </w:r>
                  </w:p>
                </w:txbxContent>
              </v:textbox>
            </v:shape>
            <v:shape id="_x0000_s2400" type="#_x0000_t202" style="position:absolute;left:4060;top:4511;width:598;height:345;v-text-anchor:top-baseline" filled="f" fillcolor="#bbe0e3" stroked="f">
              <v:textbox style="mso-next-textbox:#_x0000_s2400">
                <w:txbxContent>
                  <w:p w:rsidR="00DB24C4" w:rsidRDefault="00DB24C4" w:rsidP="00DB24C4">
                    <w:pPr>
                      <w:autoSpaceDE w:val="0"/>
                      <w:autoSpaceDN w:val="0"/>
                      <w:adjustRightInd w:val="0"/>
                      <w:rPr>
                        <w:rFonts w:hAnsi="Arial" w:cs="Arial"/>
                        <w:color w:val="000000"/>
                      </w:rPr>
                    </w:pPr>
                    <w:r>
                      <w:rPr>
                        <w:color w:val="000000"/>
                      </w:rPr>
                      <w:t>3 nC</w:t>
                    </w:r>
                  </w:p>
                </w:txbxContent>
              </v:textbox>
            </v:shape>
            <v:shape id="_x0000_s2401" type="#_x0000_t202" style="position:absolute;left:2265;top:4511;width:598;height:345;v-text-anchor:top-baseline" filled="f" fillcolor="#bbe0e3" stroked="f">
              <v:textbox style="mso-next-textbox:#_x0000_s2401">
                <w:txbxContent>
                  <w:p w:rsidR="00DB24C4" w:rsidRDefault="00DB24C4" w:rsidP="00DB24C4">
                    <w:pPr>
                      <w:autoSpaceDE w:val="0"/>
                      <w:autoSpaceDN w:val="0"/>
                      <w:adjustRightInd w:val="0"/>
                      <w:rPr>
                        <w:rFonts w:hAnsi="Arial" w:cs="Arial"/>
                        <w:color w:val="000000"/>
                      </w:rPr>
                    </w:pPr>
                    <w:r>
                      <w:rPr>
                        <w:color w:val="000000"/>
                      </w:rPr>
                      <w:t>4 nC</w:t>
                    </w:r>
                  </w:p>
                </w:txbxContent>
              </v:textbox>
            </v:shape>
            <v:line id="_x0000_s2402" style="position:absolute;flip:x y" from="2983,3083" to="3461,3573">
              <v:stroke endarrow="block"/>
            </v:line>
            <v:line id="_x0000_s2403" style="position:absolute;rotation:90;flip:x y" from="3472,3080" to="3950,3571">
              <v:stroke endarrow="block"/>
            </v:line>
            <v:line id="_x0000_s2404" style="position:absolute;flip:y" from="3450,2604" to="3450,3573">
              <v:stroke endarrow="block"/>
            </v:line>
            <v:shape id="_x0000_s2405" type="#_x0000_t75" style="position:absolute;left:3015;top:3300;width:287;height:304">
              <v:imagedata r:id="rId25" o:title=""/>
            </v:shape>
            <v:shape id="_x0000_s2406" type="#_x0000_t75" style="position:absolute;left:3699;top:3298;width:303;height:303">
              <v:imagedata r:id="rId26" o:title=""/>
            </v:shape>
            <v:shape id="_x0000_s2407" type="#_x0000_t75" style="position:absolute;left:3450;top:2814;width:175;height:239">
              <v:imagedata r:id="rId27" o:title=""/>
            </v:shape>
            <v:shape id="_x0000_s2408" type="#_x0000_t202" style="position:absolute;left:4267;top:3402;width:706;height:345;v-text-anchor:top-baseline" filled="f" fillcolor="#bbe0e3" stroked="f">
              <v:textbox style="mso-next-textbox:#_x0000_s2408">
                <w:txbxContent>
                  <w:p w:rsidR="00DB24C4" w:rsidRDefault="00DB24C4" w:rsidP="00DB24C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10 cm</w:t>
                    </w:r>
                  </w:p>
                </w:txbxContent>
              </v:textbox>
            </v:shape>
            <v:line id="_x0000_s2409" style="position:absolute;flip:y" from="2564,3573" to="3461,4459">
              <v:stroke dashstyle="dash"/>
            </v:line>
            <v:shape id="_x0000_s2410" type="#_x0000_t202" style="position:absolute;left:2925;top:3879;width:812;height:344;v-text-anchor:top-baseline" filled="f" fillcolor="#bbe0e3" stroked="f">
              <v:textbox style="mso-next-textbox:#_x0000_s2410">
                <w:txbxContent>
                  <w:p w:rsidR="00DB24C4" w:rsidRDefault="00DB24C4" w:rsidP="00DB24C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rFonts w:hAnsi="Arial" w:cs="Arial"/>
                        <w:color w:val="000000"/>
                      </w:rPr>
                      <w:t>√</w:t>
                    </w:r>
                    <w:r>
                      <w:rPr>
                        <w:color w:val="000000"/>
                      </w:rPr>
                      <w:t>2 cm</w:t>
                    </w:r>
                  </w:p>
                </w:txbxContent>
              </v:textbox>
            </v:shape>
            <w10:wrap type="none"/>
            <w10:anchorlock/>
          </v:group>
          <o:OLEObject Type="Embed" ProgID="Equation.DSMT4" ShapeID="_x0000_s2405" DrawAspect="Content" ObjectID="_1348408429" r:id="rId28"/>
          <o:OLEObject Type="Embed" ProgID="Equation.DSMT4" ShapeID="_x0000_s2406" DrawAspect="Content" ObjectID="_1348408430" r:id="rId29"/>
          <o:OLEObject Type="Embed" ProgID="Equation.DSMT4" ShapeID="_x0000_s2407" DrawAspect="Content" ObjectID="_1348408431" r:id="rId30"/>
        </w:pict>
      </w:r>
      <w:r w:rsidR="00D32ADC">
        <w:tab/>
        <w:t>[</w:t>
      </w:r>
      <w:r w:rsidR="00B06CB1">
        <w:t>3</w:t>
      </w:r>
      <w:r w:rsidR="00D32ADC">
        <w:t>]</w:t>
      </w:r>
    </w:p>
    <w:p w:rsidR="00D32ADC" w:rsidRDefault="00D32ADC" w:rsidP="00D45F54">
      <w:pPr>
        <w:spacing w:before="240"/>
      </w:pPr>
      <w:r>
        <w:t>Similar situation to that discussed in Tutorial 1, problem 2.</w:t>
      </w:r>
      <w:r w:rsidR="00135116">
        <w:t xml:space="preserve"> Directions of fields due to charges of 1 nC and 3 nC and charges of 2 nC and 4 nC as illustrated above,</w:t>
      </w:r>
    </w:p>
    <w:p w:rsidR="00D32ADC" w:rsidRDefault="00135116" w:rsidP="00D45F54">
      <w:pPr>
        <w:spacing w:before="240"/>
      </w:pPr>
      <w:r w:rsidRPr="00D32ADC">
        <w:rPr>
          <w:position w:val="-46"/>
        </w:rPr>
        <w:object w:dxaOrig="4660" w:dyaOrig="880">
          <v:shape id="_x0000_i1033" type="#_x0000_t75" style="width:233.25pt;height:44.25pt" o:ole="">
            <v:imagedata r:id="rId31" o:title=""/>
          </v:shape>
          <o:OLEObject Type="Embed" ProgID="Equation.DSMT4" ShapeID="_x0000_i1033" DrawAspect="Content" ObjectID="_1348408417" r:id="rId32"/>
        </w:object>
      </w:r>
      <w:r w:rsidR="00B06CB1">
        <w:tab/>
        <w:t>[3</w:t>
      </w:r>
      <w:r>
        <w:t>]</w:t>
      </w:r>
    </w:p>
    <w:p w:rsidR="00135116" w:rsidRDefault="00135116" w:rsidP="00D45F54">
      <w:pPr>
        <w:spacing w:before="240"/>
      </w:pPr>
      <w:r>
        <w:t xml:space="preserve">Adding these gives the resultant field with direction as shown in the diagram. The magnitude of this field is </w:t>
      </w:r>
      <w:r w:rsidRPr="00135116">
        <w:rPr>
          <w:position w:val="-16"/>
        </w:rPr>
        <w:object w:dxaOrig="3159" w:dyaOrig="440">
          <v:shape id="_x0000_i1034" type="#_x0000_t75" style="width:158.25pt;height:21.75pt" o:ole="">
            <v:imagedata r:id="rId33" o:title=""/>
          </v:shape>
          <o:OLEObject Type="Embed" ProgID="Equation.DSMT4" ShapeID="_x0000_i1034" DrawAspect="Content" ObjectID="_1348408418" r:id="rId34"/>
        </w:object>
      </w:r>
      <w:r>
        <w:tab/>
        <w:t>[</w:t>
      </w:r>
      <w:r w:rsidR="00B06CB1">
        <w:t>1</w:t>
      </w:r>
      <w:r>
        <w:t>]</w:t>
      </w:r>
    </w:p>
    <w:p w:rsidR="00156DDE" w:rsidRDefault="00F1034A" w:rsidP="00D45F54">
      <w:pPr>
        <w:spacing w:before="240"/>
      </w:pPr>
      <w:r>
        <w:t xml:space="preserve">The potential is given by </w:t>
      </w:r>
    </w:p>
    <w:p w:rsidR="00F1034A" w:rsidRDefault="00156DDE" w:rsidP="00D45F54">
      <w:pPr>
        <w:spacing w:before="240"/>
      </w:pPr>
      <w:r w:rsidRPr="00156DDE">
        <w:rPr>
          <w:position w:val="-32"/>
        </w:rPr>
        <w:object w:dxaOrig="8400" w:dyaOrig="760">
          <v:shape id="_x0000_i1035" type="#_x0000_t75" style="width:420pt;height:38.25pt" o:ole="">
            <v:imagedata r:id="rId35" o:title=""/>
          </v:shape>
          <o:OLEObject Type="Embed" ProgID="Equation.DSMT4" ShapeID="_x0000_i1035" DrawAspect="Content" ObjectID="_1348408419" r:id="rId36"/>
        </w:object>
      </w:r>
      <w:r w:rsidR="00B06CB1">
        <w:tab/>
        <w:t>[3</w:t>
      </w:r>
      <w:r>
        <w:t>]</w:t>
      </w:r>
    </w:p>
    <w:p w:rsidR="00135116" w:rsidRDefault="00F94DE7" w:rsidP="00D45F54">
      <w:pPr>
        <w:spacing w:before="240"/>
      </w:pPr>
      <w:r>
        <w:t>If the ordering changes as shown below, then,</w:t>
      </w:r>
      <w:r w:rsidR="00156DDE">
        <w:t xml:space="preserve"> as illustrated, the direction o</w:t>
      </w:r>
      <w:r>
        <w:t>f the E field changes, but the magnitude of the field and the value of the potential at the centre of the square remain the same.</w:t>
      </w:r>
    </w:p>
    <w:p w:rsidR="00F94DE7" w:rsidRDefault="00B328D1" w:rsidP="00D45F54">
      <w:pPr>
        <w:spacing w:before="240"/>
      </w:pPr>
      <w:r>
        <w:rPr>
          <w:noProof/>
          <w:lang w:eastAsia="ja-JP"/>
        </w:rPr>
        <w:lastRenderedPageBreak/>
        <w:pict>
          <v:rect id="_x0000_s2415" style="position:absolute;margin-left:18.75pt;margin-top:-309.3pt;width:112.5pt;height:112.5pt;z-index:251656192;v-text-anchor:middle" filled="f" fillcolor="#bbe0e3"/>
        </w:pict>
      </w:r>
      <w:r>
        <w:pict>
          <v:group id="_x0000_s2447" editas="canvas" style="width:169.75pt;height:162.35pt;mso-position-horizontal-relative:char;mso-position-vertical-relative:line" coordorigin="2265,8895" coordsize="2708,2590">
            <o:lock v:ext="edit" aspectratio="t"/>
            <v:shape id="_x0000_s2446" type="#_x0000_t75" style="position:absolute;left:2265;top:8895;width:2708;height:2590" o:preferrelative="f">
              <v:fill o:detectmouseclick="t"/>
              <v:path o:extrusionok="t" o:connecttype="none"/>
              <o:lock v:ext="edit" text="t"/>
            </v:shape>
            <v:rect id="_x0000_s2434" style="position:absolute;left:2564;top:9294;width:1795;height:1795;v-text-anchor:middle" filled="f" fillcolor="#bbe0e3"/>
            <v:shape id="_x0000_s2435" type="#_x0000_t202" style="position:absolute;left:2269;top:8895;width:598;height:345;v-text-anchor:top-baseline" filled="f" fillcolor="#bbe0e3" stroked="f">
              <v:textbox>
                <w:txbxContent>
                  <w:p w:rsidR="00F94DE7" w:rsidRDefault="00F94DE7" w:rsidP="00F94DE7">
                    <w:pPr>
                      <w:autoSpaceDE w:val="0"/>
                      <w:autoSpaceDN w:val="0"/>
                      <w:adjustRightInd w:val="0"/>
                      <w:rPr>
                        <w:rFonts w:hAnsi="Arial" w:cs="Arial"/>
                        <w:color w:val="000000"/>
                      </w:rPr>
                    </w:pPr>
                    <w:r>
                      <w:rPr>
                        <w:color w:val="000000"/>
                      </w:rPr>
                      <w:t>1 nC</w:t>
                    </w:r>
                  </w:p>
                </w:txbxContent>
              </v:textbox>
            </v:shape>
            <v:shape id="_x0000_s2436" type="#_x0000_t202" style="position:absolute;left:4062;top:8905;width:598;height:345;v-text-anchor:top-baseline" filled="f" fillcolor="#bbe0e3" stroked="f">
              <v:textbox>
                <w:txbxContent>
                  <w:p w:rsidR="00F94DE7" w:rsidRDefault="00F94DE7" w:rsidP="00F94DE7">
                    <w:pPr>
                      <w:autoSpaceDE w:val="0"/>
                      <w:autoSpaceDN w:val="0"/>
                      <w:adjustRightInd w:val="0"/>
                      <w:rPr>
                        <w:rFonts w:hAnsi="Arial" w:cs="Arial"/>
                        <w:color w:val="000000"/>
                      </w:rPr>
                    </w:pPr>
                    <w:r>
                      <w:rPr>
                        <w:color w:val="000000"/>
                      </w:rPr>
                      <w:t>4 nC</w:t>
                    </w:r>
                  </w:p>
                </w:txbxContent>
              </v:textbox>
            </v:shape>
            <v:shape id="_x0000_s2437" type="#_x0000_t202" style="position:absolute;left:4060;top:11140;width:598;height:345;v-text-anchor:top-baseline" filled="f" fillcolor="#bbe0e3" stroked="f">
              <v:textbox>
                <w:txbxContent>
                  <w:p w:rsidR="00F94DE7" w:rsidRDefault="00F94DE7" w:rsidP="00F94DE7">
                    <w:pPr>
                      <w:autoSpaceDE w:val="0"/>
                      <w:autoSpaceDN w:val="0"/>
                      <w:adjustRightInd w:val="0"/>
                      <w:rPr>
                        <w:rFonts w:hAnsi="Arial" w:cs="Arial"/>
                        <w:color w:val="000000"/>
                      </w:rPr>
                    </w:pPr>
                    <w:r>
                      <w:rPr>
                        <w:color w:val="000000"/>
                      </w:rPr>
                      <w:t>3 nC</w:t>
                    </w:r>
                  </w:p>
                </w:txbxContent>
              </v:textbox>
            </v:shape>
            <v:shape id="_x0000_s2438" type="#_x0000_t202" style="position:absolute;left:2265;top:11140;width:598;height:345;v-text-anchor:top-baseline" filled="f" fillcolor="#bbe0e3" stroked="f">
              <v:textbox>
                <w:txbxContent>
                  <w:p w:rsidR="00F94DE7" w:rsidRDefault="00F94DE7" w:rsidP="00F94DE7">
                    <w:pPr>
                      <w:autoSpaceDE w:val="0"/>
                      <w:autoSpaceDN w:val="0"/>
                      <w:adjustRightInd w:val="0"/>
                      <w:rPr>
                        <w:rFonts w:hAnsi="Arial" w:cs="Arial"/>
                        <w:color w:val="000000"/>
                      </w:rPr>
                    </w:pPr>
                    <w:r>
                      <w:rPr>
                        <w:color w:val="000000"/>
                      </w:rPr>
                      <w:t>2 nC</w:t>
                    </w:r>
                  </w:p>
                </w:txbxContent>
              </v:textbox>
            </v:shape>
            <v:line id="_x0000_s2439" style="position:absolute;flip:x y" from="2983,9713" to="3461,10203">
              <v:stroke endarrow="block"/>
            </v:line>
            <v:line id="_x0000_s2440" style="position:absolute;rotation:-90;flip:x y" from="2968,10202" to="3447,10692">
              <v:stroke endarrow="block"/>
            </v:line>
            <v:line id="_x0000_s2441" style="position:absolute;rotation:90;flip:y" from="2948,9712" to="2948,10681">
              <v:stroke endarrow="block"/>
            </v:line>
            <v:shape id="_x0000_s2442" type="#_x0000_t75" style="position:absolute;left:3063;top:9571;width:287;height:303">
              <v:imagedata r:id="rId37" o:title=""/>
            </v:shape>
            <v:shape id="_x0000_s2443" type="#_x0000_t75" style="position:absolute;left:3077;top:10514;width:303;height:303">
              <v:imagedata r:id="rId38" o:title=""/>
            </v:shape>
            <v:shape id="_x0000_s2444" type="#_x0000_t75" style="position:absolute;left:2684;top:9957;width:175;height:240">
              <v:imagedata r:id="rId39" o:title=""/>
            </v:shape>
            <v:shape id="_x0000_s2445" type="#_x0000_t202" style="position:absolute;left:4267;top:10032;width:706;height:344;v-text-anchor:top-baseline" filled="f" fillcolor="#bbe0e3" stroked="f">
              <v:textbox>
                <w:txbxContent>
                  <w:p w:rsidR="00F94DE7" w:rsidRDefault="00F94DE7" w:rsidP="00F94DE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10 cm</w:t>
                    </w:r>
                  </w:p>
                </w:txbxContent>
              </v:textbox>
            </v:shape>
            <w10:wrap type="none"/>
            <w10:anchorlock/>
          </v:group>
          <o:OLEObject Type="Embed" ProgID="Equation.DSMT4" ShapeID="_x0000_s2442" DrawAspect="Content" ObjectID="_1348408432" r:id="rId40"/>
          <o:OLEObject Type="Embed" ProgID="Equation.DSMT4" ShapeID="_x0000_s2443" DrawAspect="Content" ObjectID="_1348408433" r:id="rId41"/>
          <o:OLEObject Type="Embed" ProgID="Equation.DSMT4" ShapeID="_x0000_s2444" DrawAspect="Content" ObjectID="_1348408434" r:id="rId42"/>
        </w:pict>
      </w:r>
    </w:p>
    <w:p w:rsidR="00156DDE" w:rsidRDefault="00156DDE" w:rsidP="00D45F54">
      <w:pPr>
        <w:spacing w:before="240"/>
      </w:pPr>
    </w:p>
    <w:p w:rsidR="00156DDE" w:rsidRDefault="00156DDE" w:rsidP="00156DDE">
      <w:pPr>
        <w:spacing w:before="240"/>
      </w:pPr>
      <w:r>
        <w:t>Place 1 nC charge first, no work must be done so no potential energy.</w:t>
      </w:r>
      <w:r w:rsidR="00B06CB1">
        <w:t xml:space="preserve"> </w:t>
      </w:r>
      <w:r>
        <w:t xml:space="preserve">This charge generates potential </w:t>
      </w:r>
      <w:r w:rsidRPr="00156DDE">
        <w:rPr>
          <w:position w:val="-30"/>
        </w:rPr>
        <w:object w:dxaOrig="1300" w:dyaOrig="680">
          <v:shape id="_x0000_i1036" type="#_x0000_t75" style="width:65.25pt;height:33.75pt" o:ole="">
            <v:imagedata r:id="rId43" o:title=""/>
          </v:shape>
          <o:OLEObject Type="Embed" ProgID="Equation.DSMT4" ShapeID="_x0000_i1036" DrawAspect="Content" ObjectID="_1348408420" r:id="rId44"/>
        </w:object>
      </w:r>
      <w:r w:rsidR="002D6487">
        <w:tab/>
        <w:t>[1]</w:t>
      </w:r>
      <w:r w:rsidR="002D6487">
        <w:br/>
        <w:t xml:space="preserve">(The value of </w:t>
      </w:r>
      <w:r w:rsidR="003A6ABE">
        <w:t>V</w:t>
      </w:r>
      <w:r w:rsidR="003A6ABE">
        <w:rPr>
          <w:vertAlign w:val="subscript"/>
        </w:rPr>
        <w:t>1</w:t>
      </w:r>
      <w:r w:rsidR="002D6487">
        <w:t xml:space="preserve"> at the position of the </w:t>
      </w:r>
      <w:r w:rsidR="003A6ABE">
        <w:t>second charge is 89.9</w:t>
      </w:r>
      <w:r w:rsidR="002D6487">
        <w:t xml:space="preserve"> V)</w:t>
      </w:r>
    </w:p>
    <w:p w:rsidR="00156DDE" w:rsidRDefault="00156DDE" w:rsidP="00156DDE">
      <w:pPr>
        <w:spacing w:before="240"/>
      </w:pPr>
      <w:r>
        <w:t>Then bring in 2 nC charge. Potential energy due to its position in potential of 1</w:t>
      </w:r>
      <w:r w:rsidRPr="00156DDE">
        <w:rPr>
          <w:vertAlign w:val="superscript"/>
        </w:rPr>
        <w:t>st</w:t>
      </w:r>
      <w:r>
        <w:t xml:space="preserve"> charge is </w:t>
      </w:r>
      <w:r w:rsidRPr="00156DDE">
        <w:rPr>
          <w:position w:val="-30"/>
        </w:rPr>
        <w:object w:dxaOrig="6640" w:dyaOrig="720">
          <v:shape id="_x0000_i1037" type="#_x0000_t75" style="width:332.25pt;height:36pt" o:ole="">
            <v:imagedata r:id="rId45" o:title=""/>
          </v:shape>
          <o:OLEObject Type="Embed" ProgID="Equation.DSMT4" ShapeID="_x0000_i1037" DrawAspect="Content" ObjectID="_1348408421" r:id="rId46"/>
        </w:object>
      </w:r>
      <w:r>
        <w:tab/>
        <w:t>[2]</w:t>
      </w:r>
    </w:p>
    <w:p w:rsidR="00156DDE" w:rsidRDefault="002D6487" w:rsidP="00156DDE">
      <w:pPr>
        <w:spacing w:before="240"/>
      </w:pPr>
      <w:r>
        <w:t>Choosing r</w:t>
      </w:r>
      <w:r>
        <w:rPr>
          <w:vertAlign w:val="subscript"/>
        </w:rPr>
        <w:t>1</w:t>
      </w:r>
      <w:r>
        <w:t xml:space="preserve"> and r</w:t>
      </w:r>
      <w:r>
        <w:rPr>
          <w:vertAlign w:val="subscript"/>
        </w:rPr>
        <w:t>2</w:t>
      </w:r>
      <w:r>
        <w:t xml:space="preserve"> appropriately, t</w:t>
      </w:r>
      <w:r w:rsidR="00156DDE">
        <w:t xml:space="preserve">hese two charges generate a potential </w:t>
      </w:r>
      <w:r w:rsidRPr="002D6487">
        <w:rPr>
          <w:position w:val="-32"/>
        </w:rPr>
        <w:object w:dxaOrig="2160" w:dyaOrig="760">
          <v:shape id="_x0000_i1038" type="#_x0000_t75" style="width:108pt;height:38.25pt" o:ole="">
            <v:imagedata r:id="rId47" o:title=""/>
          </v:shape>
          <o:OLEObject Type="Embed" ProgID="Equation.DSMT4" ShapeID="_x0000_i1038" DrawAspect="Content" ObjectID="_1348408422" r:id="rId48"/>
        </w:object>
      </w:r>
      <w:r>
        <w:t xml:space="preserve"> </w:t>
      </w:r>
      <w:r w:rsidR="003A6ABE">
        <w:tab/>
        <w:t>[1]</w:t>
      </w:r>
      <w:r w:rsidR="003A6ABE">
        <w:br/>
      </w:r>
      <w:r>
        <w:t xml:space="preserve">(The value of </w:t>
      </w:r>
      <w:r w:rsidR="003A6ABE">
        <w:t>V</w:t>
      </w:r>
      <w:r w:rsidR="003A6ABE">
        <w:rPr>
          <w:vertAlign w:val="subscript"/>
        </w:rPr>
        <w:t>12</w:t>
      </w:r>
      <w:r>
        <w:t xml:space="preserve"> at the positio</w:t>
      </w:r>
      <w:r w:rsidR="003A6ABE">
        <w:t>n of the third charge is 243 V.)</w:t>
      </w:r>
    </w:p>
    <w:p w:rsidR="002D6487" w:rsidRDefault="002D6487" w:rsidP="00156DDE">
      <w:pPr>
        <w:spacing w:before="240"/>
      </w:pPr>
      <w:r>
        <w:t xml:space="preserve">Now bring up the third charge, potential energy is: </w:t>
      </w:r>
      <w:r w:rsidRPr="002D6487">
        <w:rPr>
          <w:position w:val="-32"/>
        </w:rPr>
        <w:object w:dxaOrig="6000" w:dyaOrig="760">
          <v:shape id="_x0000_i1039" type="#_x0000_t75" style="width:300pt;height:38.25pt" o:ole="">
            <v:imagedata r:id="rId49" o:title=""/>
          </v:shape>
          <o:OLEObject Type="Embed" ProgID="Equation.DSMT4" ShapeID="_x0000_i1039" DrawAspect="Content" ObjectID="_1348408423" r:id="rId50"/>
        </w:object>
      </w:r>
      <w:r>
        <w:tab/>
        <w:t>[2]</w:t>
      </w:r>
    </w:p>
    <w:p w:rsidR="002D6487" w:rsidRDefault="002D6487" w:rsidP="00156DDE">
      <w:pPr>
        <w:spacing w:before="240"/>
      </w:pPr>
      <w:r>
        <w:t xml:space="preserve">These three charges generate a potential </w:t>
      </w:r>
      <w:r w:rsidRPr="002D6487">
        <w:rPr>
          <w:position w:val="-32"/>
        </w:rPr>
        <w:object w:dxaOrig="2700" w:dyaOrig="760">
          <v:shape id="_x0000_i1040" type="#_x0000_t75" style="width:135pt;height:38.25pt" o:ole="">
            <v:imagedata r:id="rId51" o:title=""/>
          </v:shape>
          <o:OLEObject Type="Embed" ProgID="Equation.DSMT4" ShapeID="_x0000_i1040" DrawAspect="Content" ObjectID="_1348408424" r:id="rId52"/>
        </w:object>
      </w:r>
      <w:r>
        <w:tab/>
        <w:t>[1]</w:t>
      </w:r>
      <w:r w:rsidR="003A6ABE">
        <w:br/>
        <w:t>(The value of V</w:t>
      </w:r>
      <w:r w:rsidR="003A6ABE">
        <w:rPr>
          <w:vertAlign w:val="subscript"/>
        </w:rPr>
        <w:t>123</w:t>
      </w:r>
      <w:r w:rsidR="003A6ABE">
        <w:t xml:space="preserve"> at the position of charge 4 is 487 V.)</w:t>
      </w:r>
    </w:p>
    <w:p w:rsidR="002D6487" w:rsidRDefault="002D6487" w:rsidP="00156DDE">
      <w:pPr>
        <w:spacing w:before="240"/>
      </w:pPr>
      <w:r>
        <w:t xml:space="preserve">Bringing in the final charge results in a potential energy given by: </w:t>
      </w:r>
      <w:r w:rsidRPr="002D6487">
        <w:rPr>
          <w:position w:val="-32"/>
        </w:rPr>
        <w:object w:dxaOrig="7060" w:dyaOrig="760">
          <v:shape id="_x0000_i1041" type="#_x0000_t75" style="width:353.25pt;height:38.25pt" o:ole="">
            <v:imagedata r:id="rId53" o:title=""/>
          </v:shape>
          <o:OLEObject Type="Embed" ProgID="Equation.DSMT4" ShapeID="_x0000_i1041" DrawAspect="Content" ObjectID="_1348408425" r:id="rId54"/>
        </w:object>
      </w:r>
      <w:r>
        <w:tab/>
      </w:r>
      <w:r>
        <w:tab/>
        <w:t>[2]</w:t>
      </w:r>
    </w:p>
    <w:p w:rsidR="003A6ABE" w:rsidRDefault="003A6ABE" w:rsidP="00156DDE">
      <w:pPr>
        <w:spacing w:before="240"/>
      </w:pPr>
      <w:r>
        <w:t xml:space="preserve">Adding up these contributions to the potential energy gives </w:t>
      </w:r>
      <w:r w:rsidRPr="003A6ABE">
        <w:rPr>
          <w:position w:val="-12"/>
        </w:rPr>
        <w:object w:dxaOrig="3560" w:dyaOrig="380">
          <v:shape id="_x0000_i1042" type="#_x0000_t75" style="width:177.75pt;height:18.75pt" o:ole="">
            <v:imagedata r:id="rId55" o:title=""/>
          </v:shape>
          <o:OLEObject Type="Embed" ProgID="Equation.DSMT4" ShapeID="_x0000_i1042" DrawAspect="Content" ObjectID="_1348408426" r:id="rId56"/>
        </w:object>
      </w:r>
      <w:r>
        <w:tab/>
      </w:r>
      <w:r w:rsidR="0001696A">
        <w:tab/>
        <w:t>[1</w:t>
      </w:r>
      <w:r>
        <w:t>]</w:t>
      </w:r>
    </w:p>
    <w:p w:rsidR="004435CB" w:rsidRDefault="004435CB" w:rsidP="00156DDE">
      <w:pPr>
        <w:spacing w:before="240"/>
      </w:pPr>
    </w:p>
    <w:p w:rsidR="004435CB" w:rsidRDefault="004435CB" w:rsidP="004435CB">
      <w:pPr>
        <w:spacing w:before="240"/>
      </w:pPr>
      <w:r>
        <w:t xml:space="preserve">The maximum total </w:t>
      </w:r>
      <w:smartTag w:uri="urn:schemas-microsoft-com:office:smarttags" w:element="PersonName">
        <w:r>
          <w:t>mark</w:t>
        </w:r>
      </w:smartTag>
      <w:r>
        <w:t xml:space="preserve"> for this Tutorial is 40.</w:t>
      </w:r>
    </w:p>
    <w:sectPr w:rsidR="004435CB" w:rsidSect="00F66900">
      <w:headerReference w:type="first" r:id="rId5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31" w:rsidRDefault="00735531">
      <w:r>
        <w:separator/>
      </w:r>
    </w:p>
  </w:endnote>
  <w:endnote w:type="continuationSeparator" w:id="0">
    <w:p w:rsidR="00735531" w:rsidRDefault="0073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31" w:rsidRDefault="00735531">
      <w:r>
        <w:separator/>
      </w:r>
    </w:p>
  </w:footnote>
  <w:footnote w:type="continuationSeparator" w:id="0">
    <w:p w:rsidR="00735531" w:rsidRDefault="0073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1F" w:rsidRPr="0056034A" w:rsidRDefault="0056034A" w:rsidP="0056034A">
    <w:pPr>
      <w:pStyle w:val="Header"/>
      <w:tabs>
        <w:tab w:val="clear" w:pos="4320"/>
      </w:tabs>
      <w:ind w:right="-193"/>
      <w:rPr>
        <w:bCs/>
        <w:color w:val="000000"/>
        <w:sz w:val="32"/>
        <w:szCs w:val="32"/>
        <w:lang w:val="it-IT"/>
      </w:rPr>
    </w:pPr>
    <w:r w:rsidRPr="0056034A">
      <w:rPr>
        <w:b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-352425</wp:posOffset>
          </wp:positionV>
          <wp:extent cx="2581275" cy="1200150"/>
          <wp:effectExtent l="0" t="0" r="0" b="0"/>
          <wp:wrapSquare wrapText="bothSides"/>
          <wp:docPr id="5" name="Picture 2" descr="ColourLogo0848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Logo0848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color w:val="000000"/>
        <w:sz w:val="32"/>
        <w:szCs w:val="32"/>
        <w:lang w:val="it-IT"/>
      </w:rPr>
      <w:t>Department of Physics</w:t>
    </w:r>
    <w:r w:rsidR="007B36AC">
      <w:rPr>
        <w:bCs/>
        <w:color w:val="000000"/>
        <w:sz w:val="28"/>
        <w:szCs w:val="28"/>
        <w:lang w:val="it-IT"/>
      </w:rPr>
      <w:br/>
    </w:r>
    <w:r w:rsidR="009D341F" w:rsidRPr="009D341F">
      <w:rPr>
        <w:bCs/>
        <w:color w:val="000000"/>
        <w:sz w:val="28"/>
        <w:szCs w:val="28"/>
        <w:lang w:val="it-IT"/>
      </w:rPr>
      <w:t>Year 1 Tutorials</w:t>
    </w:r>
    <w:r w:rsidR="009D341F" w:rsidRPr="009D341F">
      <w:rPr>
        <w:bCs/>
        <w:color w:val="000000"/>
        <w:sz w:val="28"/>
        <w:szCs w:val="28"/>
        <w:lang w:val="it-IT"/>
      </w:rPr>
      <w:br/>
      <w:t xml:space="preserve">Module </w:t>
    </w:r>
    <w:smartTag w:uri="urn:schemas-microsoft-com:office:smarttags" w:element="PersonName">
      <w:r w:rsidR="009D341F" w:rsidRPr="009D341F">
        <w:rPr>
          <w:bCs/>
          <w:color w:val="000000"/>
          <w:sz w:val="28"/>
          <w:szCs w:val="28"/>
          <w:lang w:val="it-IT"/>
        </w:rPr>
        <w:t>Phys123</w:t>
      </w:r>
    </w:smartTag>
    <w:r w:rsidR="009D341F">
      <w:rPr>
        <w:bCs/>
        <w:color w:val="000000"/>
        <w:sz w:val="28"/>
        <w:szCs w:val="28"/>
        <w:lang w:val="it-IT"/>
      </w:rPr>
      <w:br/>
    </w:r>
    <w:r w:rsidR="007B36AC">
      <w:rPr>
        <w:bCs/>
        <w:color w:val="000000"/>
        <w:sz w:val="28"/>
        <w:szCs w:val="28"/>
        <w:lang w:val="it-IT"/>
      </w:rPr>
      <w:t>Electricity and Magnetism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69C0"/>
    <w:multiLevelType w:val="hybridMultilevel"/>
    <w:tmpl w:val="55F874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508F"/>
    <w:rsid w:val="0001696A"/>
    <w:rsid w:val="000227CC"/>
    <w:rsid w:val="00067C24"/>
    <w:rsid w:val="000918C6"/>
    <w:rsid w:val="000A5A3B"/>
    <w:rsid w:val="000D273D"/>
    <w:rsid w:val="000D3FAD"/>
    <w:rsid w:val="00111D11"/>
    <w:rsid w:val="00135116"/>
    <w:rsid w:val="00156DDE"/>
    <w:rsid w:val="001726AC"/>
    <w:rsid w:val="00202194"/>
    <w:rsid w:val="00216FA5"/>
    <w:rsid w:val="00240409"/>
    <w:rsid w:val="00274678"/>
    <w:rsid w:val="002A36DB"/>
    <w:rsid w:val="002B1FAE"/>
    <w:rsid w:val="002D6487"/>
    <w:rsid w:val="003276FB"/>
    <w:rsid w:val="003746F4"/>
    <w:rsid w:val="00384973"/>
    <w:rsid w:val="003A6ABE"/>
    <w:rsid w:val="003B2239"/>
    <w:rsid w:val="003C4E30"/>
    <w:rsid w:val="003E3251"/>
    <w:rsid w:val="004435CB"/>
    <w:rsid w:val="00467DDE"/>
    <w:rsid w:val="00476592"/>
    <w:rsid w:val="004B60F5"/>
    <w:rsid w:val="004F05CF"/>
    <w:rsid w:val="00503A5D"/>
    <w:rsid w:val="00513819"/>
    <w:rsid w:val="00542DBF"/>
    <w:rsid w:val="005468D4"/>
    <w:rsid w:val="0054710C"/>
    <w:rsid w:val="0056034A"/>
    <w:rsid w:val="00566235"/>
    <w:rsid w:val="00581DB1"/>
    <w:rsid w:val="00594999"/>
    <w:rsid w:val="005D291D"/>
    <w:rsid w:val="005F1A4F"/>
    <w:rsid w:val="00612974"/>
    <w:rsid w:val="0061583C"/>
    <w:rsid w:val="00635ED3"/>
    <w:rsid w:val="0066759C"/>
    <w:rsid w:val="006721F0"/>
    <w:rsid w:val="006A4B03"/>
    <w:rsid w:val="006D7B29"/>
    <w:rsid w:val="006E0A29"/>
    <w:rsid w:val="00721D80"/>
    <w:rsid w:val="00735531"/>
    <w:rsid w:val="007730C6"/>
    <w:rsid w:val="007A5493"/>
    <w:rsid w:val="007B36AC"/>
    <w:rsid w:val="007B409A"/>
    <w:rsid w:val="007D310B"/>
    <w:rsid w:val="007F0B0A"/>
    <w:rsid w:val="0083510D"/>
    <w:rsid w:val="00844972"/>
    <w:rsid w:val="0085508F"/>
    <w:rsid w:val="008620A9"/>
    <w:rsid w:val="00875470"/>
    <w:rsid w:val="008837EC"/>
    <w:rsid w:val="00891E2E"/>
    <w:rsid w:val="008D2D9E"/>
    <w:rsid w:val="008D6CA4"/>
    <w:rsid w:val="009143C4"/>
    <w:rsid w:val="00947386"/>
    <w:rsid w:val="0096230A"/>
    <w:rsid w:val="009D1D9A"/>
    <w:rsid w:val="009D341F"/>
    <w:rsid w:val="009D6DC6"/>
    <w:rsid w:val="00A07A0C"/>
    <w:rsid w:val="00A52182"/>
    <w:rsid w:val="00AC0415"/>
    <w:rsid w:val="00B05A44"/>
    <w:rsid w:val="00B06CB1"/>
    <w:rsid w:val="00B21E9E"/>
    <w:rsid w:val="00B328D1"/>
    <w:rsid w:val="00B53A50"/>
    <w:rsid w:val="00B57323"/>
    <w:rsid w:val="00B8032A"/>
    <w:rsid w:val="00BD338F"/>
    <w:rsid w:val="00BE4484"/>
    <w:rsid w:val="00C04723"/>
    <w:rsid w:val="00C14106"/>
    <w:rsid w:val="00C430A5"/>
    <w:rsid w:val="00C45C51"/>
    <w:rsid w:val="00C6380A"/>
    <w:rsid w:val="00CC3BB2"/>
    <w:rsid w:val="00CE1F8E"/>
    <w:rsid w:val="00CF58EC"/>
    <w:rsid w:val="00D009EA"/>
    <w:rsid w:val="00D32ADC"/>
    <w:rsid w:val="00D45F54"/>
    <w:rsid w:val="00D65543"/>
    <w:rsid w:val="00D8617E"/>
    <w:rsid w:val="00D93B36"/>
    <w:rsid w:val="00DB24C4"/>
    <w:rsid w:val="00DB4FB3"/>
    <w:rsid w:val="00DC746C"/>
    <w:rsid w:val="00E407EB"/>
    <w:rsid w:val="00E57D92"/>
    <w:rsid w:val="00E8660B"/>
    <w:rsid w:val="00EB20D7"/>
    <w:rsid w:val="00EE6CD0"/>
    <w:rsid w:val="00F02C53"/>
    <w:rsid w:val="00F1034A"/>
    <w:rsid w:val="00F17D6E"/>
    <w:rsid w:val="00F2743E"/>
    <w:rsid w:val="00F3080F"/>
    <w:rsid w:val="00F66900"/>
    <w:rsid w:val="00F80DA5"/>
    <w:rsid w:val="00F928C5"/>
    <w:rsid w:val="00F93A3C"/>
    <w:rsid w:val="00F94DE7"/>
    <w:rsid w:val="00F966E4"/>
    <w:rsid w:val="00FA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DDE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D1D9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eastAsia="en-GB"/>
    </w:rPr>
  </w:style>
  <w:style w:type="paragraph" w:styleId="Heading2">
    <w:name w:val="heading 2"/>
    <w:basedOn w:val="Normal"/>
    <w:qFormat/>
    <w:rsid w:val="009D1D9A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5D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DD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7DDE"/>
    <w:rPr>
      <w:color w:val="0000FF"/>
      <w:u w:val="single"/>
    </w:rPr>
  </w:style>
  <w:style w:type="paragraph" w:styleId="HTMLAddress">
    <w:name w:val="HTML Address"/>
    <w:basedOn w:val="Normal"/>
    <w:rsid w:val="00875470"/>
    <w:rPr>
      <w:i/>
      <w:iCs/>
      <w:lang w:eastAsia="en-GB"/>
    </w:rPr>
  </w:style>
  <w:style w:type="paragraph" w:styleId="BalloonText">
    <w:name w:val="Balloon Text"/>
    <w:basedOn w:val="Normal"/>
    <w:link w:val="BalloonTextChar"/>
    <w:rsid w:val="00560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3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University Letter</vt:lpstr>
    </vt:vector>
  </TitlesOfParts>
  <Company>TOSHIBA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University Letter</dc:title>
  <dc:creator>Tim Greenshaw</dc:creator>
  <cp:lastModifiedBy>Tim Greenshaw</cp:lastModifiedBy>
  <cp:revision>2</cp:revision>
  <cp:lastPrinted>2005-10-02T16:49:00Z</cp:lastPrinted>
  <dcterms:created xsi:type="dcterms:W3CDTF">2010-10-12T16:07:00Z</dcterms:created>
  <dcterms:modified xsi:type="dcterms:W3CDTF">2010-10-12T16:07:00Z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