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299CA5" w14:textId="77777777" w:rsidR="002B2EA6" w:rsidRDefault="002B2EA6" w:rsidP="00A0688D">
      <w:pPr>
        <w:pStyle w:val="ChapterNo"/>
      </w:pPr>
      <w:r>
        <w:t>Chapter 1</w:t>
      </w:r>
    </w:p>
    <w:p w14:paraId="6C6B3716" w14:textId="2B30EF63" w:rsidR="002B2EA6" w:rsidRDefault="002B2EA6" w:rsidP="00A0688D">
      <w:pPr>
        <w:pStyle w:val="ChapterTitle"/>
      </w:pPr>
      <w:proofErr w:type="spellStart"/>
      <w:r>
        <w:t>LHeC</w:t>
      </w:r>
      <w:proofErr w:type="spellEnd"/>
      <w:r>
        <w:t xml:space="preserve">:  </w:t>
      </w:r>
      <w:r w:rsidRPr="003F1B1C">
        <w:rPr>
          <w:b w:val="0"/>
          <w:i/>
        </w:rPr>
        <w:t>The Option of</w:t>
      </w:r>
      <w:r>
        <w:t xml:space="preserve"> </w:t>
      </w:r>
      <w:r w:rsidR="00A5429C">
        <w:t xml:space="preserve">a </w:t>
      </w:r>
      <w:proofErr w:type="spellStart"/>
      <w:r w:rsidR="00A5429C">
        <w:t>TeV</w:t>
      </w:r>
      <w:proofErr w:type="spellEnd"/>
      <w:r w:rsidR="00A5429C">
        <w:t xml:space="preserve"> energy </w:t>
      </w:r>
      <w:r>
        <w:t>scale Lepton-Hadron Collider using the LHC Infrastructure</w:t>
      </w:r>
    </w:p>
    <w:p w14:paraId="682D3C54" w14:textId="00943F3D" w:rsidR="002B2EA6" w:rsidRDefault="00A5429C" w:rsidP="00A0688D">
      <w:pPr>
        <w:pStyle w:val="Text"/>
        <w:rPr>
          <w:sz w:val="20"/>
        </w:rPr>
      </w:pPr>
      <w:r>
        <w:t>This</w:t>
      </w:r>
      <w:r w:rsidR="005249A5">
        <w:t xml:space="preserve"> chapter describ</w:t>
      </w:r>
      <w:r w:rsidR="002B2EA6">
        <w:t>es the conceptual design proposal for a future Le</w:t>
      </w:r>
      <w:r w:rsidR="005249A5">
        <w:t>pton-Hadron collider</w:t>
      </w:r>
      <w:r>
        <w:t xml:space="preserve"> </w:t>
      </w:r>
      <w:r w:rsidR="005249A5">
        <w:t xml:space="preserve">of unprecedented luminosity and energy, </w:t>
      </w:r>
      <w:r>
        <w:t>which is</w:t>
      </w:r>
      <w:r w:rsidR="002B2EA6">
        <w:t xml:space="preserve"> based on the existing LHC infrastructure.</w:t>
      </w:r>
      <w:r w:rsidR="005249A5">
        <w:t xml:space="preserve"> </w:t>
      </w:r>
    </w:p>
    <w:p w14:paraId="2A704DBD" w14:textId="77777777" w:rsidR="002B2EA6" w:rsidRDefault="002B2EA6" w:rsidP="00A0688D">
      <w:pPr>
        <w:pStyle w:val="Heading1"/>
        <w:rPr>
          <w:sz w:val="20"/>
        </w:rPr>
      </w:pPr>
      <w:proofErr w:type="gramStart"/>
      <w:r>
        <w:t>1.1  Introduction</w:t>
      </w:r>
      <w:proofErr w:type="gramEnd"/>
    </w:p>
    <w:p w14:paraId="316322BA" w14:textId="3158D6BA" w:rsidR="002B2EA6" w:rsidRPr="001F4C1D" w:rsidRDefault="002B2EA6" w:rsidP="00872CD7">
      <w:pPr>
        <w:pStyle w:val="bodytextlevel111"/>
        <w:ind w:firstLine="0"/>
        <w:rPr>
          <w:sz w:val="22"/>
          <w:szCs w:val="22"/>
        </w:rPr>
      </w:pPr>
      <w:r w:rsidRPr="001F4C1D">
        <w:rPr>
          <w:sz w:val="22"/>
          <w:szCs w:val="22"/>
        </w:rPr>
        <w:t>The Large Hadron e</w:t>
      </w:r>
      <w:r w:rsidR="002C7A7B">
        <w:rPr>
          <w:sz w:val="22"/>
          <w:szCs w:val="22"/>
        </w:rPr>
        <w:t>lectron Collider (</w:t>
      </w:r>
      <w:proofErr w:type="spellStart"/>
      <w:r w:rsidR="002C7A7B">
        <w:rPr>
          <w:sz w:val="22"/>
          <w:szCs w:val="22"/>
        </w:rPr>
        <w:t>LHeC</w:t>
      </w:r>
      <w:proofErr w:type="spellEnd"/>
      <w:r w:rsidR="002C7A7B">
        <w:rPr>
          <w:sz w:val="22"/>
          <w:szCs w:val="22"/>
        </w:rPr>
        <w:t xml:space="preserve">) project </w:t>
      </w:r>
      <w:r w:rsidRPr="001F4C1D">
        <w:rPr>
          <w:sz w:val="22"/>
          <w:szCs w:val="22"/>
        </w:rPr>
        <w:t>pr</w:t>
      </w:r>
      <w:r w:rsidR="00FB3020">
        <w:rPr>
          <w:sz w:val="22"/>
          <w:szCs w:val="22"/>
        </w:rPr>
        <w:t>ovides the unique possibility to explore</w:t>
      </w:r>
      <w:r w:rsidRPr="001F4C1D">
        <w:rPr>
          <w:sz w:val="22"/>
          <w:szCs w:val="22"/>
        </w:rPr>
        <w:t xml:space="preserve"> lepton-proton collisions in the </w:t>
      </w:r>
      <w:proofErr w:type="spellStart"/>
      <w:r w:rsidR="00FB3020">
        <w:rPr>
          <w:sz w:val="22"/>
          <w:szCs w:val="22"/>
        </w:rPr>
        <w:t>TeV</w:t>
      </w:r>
      <w:proofErr w:type="spellEnd"/>
      <w:r w:rsidR="00FB3020">
        <w:rPr>
          <w:sz w:val="22"/>
          <w:szCs w:val="22"/>
        </w:rPr>
        <w:t xml:space="preserve"> Center of Mass (CM) range</w:t>
      </w:r>
      <w:r w:rsidR="002C7A7B">
        <w:rPr>
          <w:sz w:val="22"/>
          <w:szCs w:val="22"/>
        </w:rPr>
        <w:t xml:space="preserve">, for the study of new phenomena in the </w:t>
      </w:r>
      <w:proofErr w:type="spellStart"/>
      <w:r w:rsidR="002C7A7B">
        <w:rPr>
          <w:sz w:val="22"/>
          <w:szCs w:val="22"/>
        </w:rPr>
        <w:t>p</w:t>
      </w:r>
      <w:r w:rsidR="005249A5">
        <w:rPr>
          <w:sz w:val="22"/>
          <w:szCs w:val="22"/>
        </w:rPr>
        <w:t>artonic</w:t>
      </w:r>
      <w:proofErr w:type="spellEnd"/>
      <w:r w:rsidR="005249A5">
        <w:rPr>
          <w:sz w:val="22"/>
          <w:szCs w:val="22"/>
        </w:rPr>
        <w:t xml:space="preserve"> structure of protons and nuclei</w:t>
      </w:r>
      <w:r w:rsidR="002C7A7B">
        <w:rPr>
          <w:sz w:val="22"/>
          <w:szCs w:val="22"/>
        </w:rPr>
        <w:t xml:space="preserve">, precision Higgs physics and the search for physics beyond the Standard Model of particle physics [1,2]. </w:t>
      </w:r>
      <w:r w:rsidR="005249A5">
        <w:rPr>
          <w:sz w:val="22"/>
          <w:szCs w:val="22"/>
        </w:rPr>
        <w:t xml:space="preserve">The </w:t>
      </w:r>
      <w:proofErr w:type="spellStart"/>
      <w:r w:rsidR="005249A5">
        <w:rPr>
          <w:sz w:val="22"/>
          <w:szCs w:val="22"/>
        </w:rPr>
        <w:t>LHeC</w:t>
      </w:r>
      <w:proofErr w:type="spellEnd"/>
      <w:r w:rsidR="005249A5">
        <w:rPr>
          <w:sz w:val="22"/>
          <w:szCs w:val="22"/>
        </w:rPr>
        <w:t xml:space="preserve"> may become the first electron-ion collider ever built. </w:t>
      </w:r>
      <w:r w:rsidR="002C7A7B">
        <w:rPr>
          <w:sz w:val="22"/>
          <w:szCs w:val="22"/>
        </w:rPr>
        <w:t xml:space="preserve">The </w:t>
      </w:r>
      <w:proofErr w:type="spellStart"/>
      <w:r w:rsidR="002C7A7B">
        <w:rPr>
          <w:sz w:val="22"/>
          <w:szCs w:val="22"/>
        </w:rPr>
        <w:t>LHeC</w:t>
      </w:r>
      <w:proofErr w:type="spellEnd"/>
      <w:r w:rsidR="002C7A7B">
        <w:rPr>
          <w:sz w:val="22"/>
          <w:szCs w:val="22"/>
        </w:rPr>
        <w:t xml:space="preserve"> is designed to</w:t>
      </w:r>
      <w:r w:rsidR="00FB3020">
        <w:rPr>
          <w:sz w:val="22"/>
          <w:szCs w:val="22"/>
        </w:rPr>
        <w:t xml:space="preserve"> use one of the hadron</w:t>
      </w:r>
      <w:r w:rsidRPr="001F4C1D">
        <w:rPr>
          <w:sz w:val="22"/>
          <w:szCs w:val="22"/>
        </w:rPr>
        <w:t xml:space="preserve"> beams of the LHC</w:t>
      </w:r>
      <w:r w:rsidR="005249A5">
        <w:rPr>
          <w:sz w:val="22"/>
          <w:szCs w:val="22"/>
        </w:rPr>
        <w:t xml:space="preserve"> in a synchronous</w:t>
      </w:r>
      <w:r w:rsidR="00FB3020">
        <w:rPr>
          <w:sz w:val="22"/>
          <w:szCs w:val="22"/>
        </w:rPr>
        <w:t xml:space="preserve"> operation mode. It</w:t>
      </w:r>
      <w:r w:rsidRPr="001F4C1D">
        <w:rPr>
          <w:sz w:val="22"/>
          <w:szCs w:val="22"/>
        </w:rPr>
        <w:t xml:space="preserve"> there</w:t>
      </w:r>
      <w:r w:rsidR="002C7A7B">
        <w:rPr>
          <w:sz w:val="22"/>
          <w:szCs w:val="22"/>
        </w:rPr>
        <w:t>fore represents an important opportun</w:t>
      </w:r>
      <w:r w:rsidRPr="001F4C1D">
        <w:rPr>
          <w:sz w:val="22"/>
          <w:szCs w:val="22"/>
        </w:rPr>
        <w:t>ity for a furt</w:t>
      </w:r>
      <w:r w:rsidR="002C7A7B">
        <w:rPr>
          <w:sz w:val="22"/>
          <w:szCs w:val="22"/>
        </w:rPr>
        <w:t>her exploitation of the</w:t>
      </w:r>
      <w:r w:rsidRPr="001F4C1D">
        <w:rPr>
          <w:sz w:val="22"/>
          <w:szCs w:val="22"/>
        </w:rPr>
        <w:t xml:space="preserve"> LHC </w:t>
      </w:r>
      <w:r w:rsidR="002C7A7B">
        <w:rPr>
          <w:sz w:val="22"/>
          <w:szCs w:val="22"/>
        </w:rPr>
        <w:t xml:space="preserve">existing </w:t>
      </w:r>
      <w:r w:rsidRPr="001F4C1D">
        <w:rPr>
          <w:sz w:val="22"/>
          <w:szCs w:val="22"/>
        </w:rPr>
        <w:t xml:space="preserve">infrastructure </w:t>
      </w:r>
      <w:r w:rsidR="002C7A7B">
        <w:rPr>
          <w:sz w:val="22"/>
          <w:szCs w:val="22"/>
        </w:rPr>
        <w:t xml:space="preserve">and </w:t>
      </w:r>
      <w:r w:rsidR="005249A5">
        <w:rPr>
          <w:sz w:val="22"/>
          <w:szCs w:val="22"/>
        </w:rPr>
        <w:t xml:space="preserve">its </w:t>
      </w:r>
      <w:r w:rsidR="00FB3020">
        <w:rPr>
          <w:sz w:val="22"/>
          <w:szCs w:val="22"/>
        </w:rPr>
        <w:t xml:space="preserve">massive </w:t>
      </w:r>
      <w:r w:rsidR="002C7A7B">
        <w:rPr>
          <w:sz w:val="22"/>
          <w:szCs w:val="22"/>
        </w:rPr>
        <w:t>investment</w:t>
      </w:r>
      <w:r w:rsidR="005249A5">
        <w:rPr>
          <w:sz w:val="22"/>
          <w:szCs w:val="22"/>
        </w:rPr>
        <w:t xml:space="preserve"> already taken and to come</w:t>
      </w:r>
      <w:r w:rsidR="00FB3020">
        <w:rPr>
          <w:sz w:val="22"/>
          <w:szCs w:val="22"/>
        </w:rPr>
        <w:t>. A</w:t>
      </w:r>
      <w:r w:rsidR="002C7A7B">
        <w:rPr>
          <w:sz w:val="22"/>
          <w:szCs w:val="22"/>
        </w:rPr>
        <w:t>chieving</w:t>
      </w:r>
      <w:r w:rsidRPr="001F4C1D">
        <w:rPr>
          <w:sz w:val="22"/>
          <w:szCs w:val="22"/>
        </w:rPr>
        <w:t xml:space="preserve"> CM collision energies in t</w:t>
      </w:r>
      <w:r w:rsidR="002C7A7B">
        <w:rPr>
          <w:sz w:val="22"/>
          <w:szCs w:val="22"/>
        </w:rPr>
        <w:t xml:space="preserve">he </w:t>
      </w:r>
      <w:proofErr w:type="spellStart"/>
      <w:r w:rsidR="002C7A7B">
        <w:rPr>
          <w:sz w:val="22"/>
          <w:szCs w:val="22"/>
        </w:rPr>
        <w:t>TeV</w:t>
      </w:r>
      <w:proofErr w:type="spellEnd"/>
      <w:r w:rsidR="002C7A7B">
        <w:rPr>
          <w:sz w:val="22"/>
          <w:szCs w:val="22"/>
        </w:rPr>
        <w:t xml:space="preserve"> range with a</w:t>
      </w:r>
      <w:r w:rsidRPr="001F4C1D">
        <w:rPr>
          <w:sz w:val="22"/>
          <w:szCs w:val="22"/>
        </w:rPr>
        <w:t xml:space="preserve"> 7 </w:t>
      </w:r>
      <w:proofErr w:type="spellStart"/>
      <w:r w:rsidRPr="001F4C1D">
        <w:rPr>
          <w:sz w:val="22"/>
          <w:szCs w:val="22"/>
        </w:rPr>
        <w:t>TeV</w:t>
      </w:r>
      <w:proofErr w:type="spellEnd"/>
      <w:r w:rsidRPr="001F4C1D">
        <w:rPr>
          <w:sz w:val="22"/>
          <w:szCs w:val="22"/>
        </w:rPr>
        <w:t xml:space="preserve"> </w:t>
      </w:r>
      <w:r w:rsidR="00FB3020">
        <w:rPr>
          <w:sz w:val="22"/>
          <w:szCs w:val="22"/>
        </w:rPr>
        <w:t xml:space="preserve">energy </w:t>
      </w:r>
      <w:proofErr w:type="gramStart"/>
      <w:r w:rsidRPr="001F4C1D">
        <w:rPr>
          <w:sz w:val="22"/>
          <w:szCs w:val="22"/>
        </w:rPr>
        <w:t xml:space="preserve">proton </w:t>
      </w:r>
      <w:r w:rsidR="00FB3020">
        <w:rPr>
          <w:sz w:val="22"/>
          <w:szCs w:val="22"/>
        </w:rPr>
        <w:t xml:space="preserve"> beam</w:t>
      </w:r>
      <w:proofErr w:type="gramEnd"/>
      <w:r w:rsidR="002C7A7B">
        <w:rPr>
          <w:sz w:val="22"/>
          <w:szCs w:val="22"/>
        </w:rPr>
        <w:t xml:space="preserve"> demands the</w:t>
      </w:r>
      <w:r w:rsidRPr="001F4C1D">
        <w:rPr>
          <w:sz w:val="22"/>
          <w:szCs w:val="22"/>
        </w:rPr>
        <w:t xml:space="preserve"> lepto</w:t>
      </w:r>
      <w:r w:rsidR="002C7A7B">
        <w:rPr>
          <w:sz w:val="22"/>
          <w:szCs w:val="22"/>
        </w:rPr>
        <w:t>n beam energy to significantly exceed</w:t>
      </w:r>
      <w:r w:rsidRPr="001F4C1D">
        <w:rPr>
          <w:sz w:val="22"/>
          <w:szCs w:val="22"/>
        </w:rPr>
        <w:t xml:space="preserve"> the electron beam energy of HERA</w:t>
      </w:r>
      <w:r w:rsidR="002C7A7B">
        <w:rPr>
          <w:sz w:val="22"/>
          <w:szCs w:val="22"/>
        </w:rPr>
        <w:t xml:space="preserve"> (27.6</w:t>
      </w:r>
      <w:r w:rsidR="002A5EEF">
        <w:rPr>
          <w:sz w:val="22"/>
          <w:szCs w:val="22"/>
        </w:rPr>
        <w:t xml:space="preserve"> </w:t>
      </w:r>
      <w:proofErr w:type="spellStart"/>
      <w:r w:rsidR="002A5EEF">
        <w:rPr>
          <w:sz w:val="22"/>
          <w:szCs w:val="22"/>
        </w:rPr>
        <w:t>GeV</w:t>
      </w:r>
      <w:proofErr w:type="spellEnd"/>
      <w:r w:rsidR="002A5EEF">
        <w:rPr>
          <w:sz w:val="22"/>
          <w:szCs w:val="22"/>
        </w:rPr>
        <w:t>)</w:t>
      </w:r>
      <w:r w:rsidR="002C7A7B">
        <w:rPr>
          <w:sz w:val="22"/>
          <w:szCs w:val="22"/>
        </w:rPr>
        <w:t xml:space="preserve"> [3</w:t>
      </w:r>
      <w:r w:rsidRPr="001F4C1D">
        <w:rPr>
          <w:sz w:val="22"/>
          <w:szCs w:val="22"/>
        </w:rPr>
        <w:t xml:space="preserve">], the first </w:t>
      </w:r>
      <w:proofErr w:type="spellStart"/>
      <w:r w:rsidRPr="001F4C1D">
        <w:rPr>
          <w:sz w:val="22"/>
          <w:szCs w:val="22"/>
        </w:rPr>
        <w:t>ep</w:t>
      </w:r>
      <w:proofErr w:type="spellEnd"/>
      <w:r w:rsidRPr="001F4C1D">
        <w:rPr>
          <w:sz w:val="22"/>
          <w:szCs w:val="22"/>
        </w:rPr>
        <w:t xml:space="preserve"> collider built. </w:t>
      </w:r>
      <w:r w:rsidR="002A5EEF">
        <w:rPr>
          <w:sz w:val="22"/>
          <w:szCs w:val="22"/>
        </w:rPr>
        <w:t>The pres</w:t>
      </w:r>
      <w:r w:rsidR="002C7A7B">
        <w:rPr>
          <w:sz w:val="22"/>
          <w:szCs w:val="22"/>
        </w:rPr>
        <w:t xml:space="preserve">ented conceptual design of the </w:t>
      </w:r>
      <w:proofErr w:type="spellStart"/>
      <w:r w:rsidR="002C7A7B">
        <w:rPr>
          <w:sz w:val="22"/>
          <w:szCs w:val="22"/>
        </w:rPr>
        <w:t>LHeC</w:t>
      </w:r>
      <w:proofErr w:type="spellEnd"/>
      <w:r w:rsidR="002A5EEF">
        <w:rPr>
          <w:sz w:val="22"/>
          <w:szCs w:val="22"/>
        </w:rPr>
        <w:t xml:space="preserve"> </w:t>
      </w:r>
      <w:r w:rsidR="002C7A7B">
        <w:rPr>
          <w:sz w:val="22"/>
          <w:szCs w:val="22"/>
        </w:rPr>
        <w:t xml:space="preserve">[1] </w:t>
      </w:r>
      <w:r w:rsidR="002A5EEF">
        <w:rPr>
          <w:sz w:val="22"/>
          <w:szCs w:val="22"/>
        </w:rPr>
        <w:t xml:space="preserve">is based on </w:t>
      </w:r>
      <w:proofErr w:type="gramStart"/>
      <w:r w:rsidR="002A5EEF">
        <w:rPr>
          <w:sz w:val="22"/>
          <w:szCs w:val="22"/>
        </w:rPr>
        <w:t>a lepton</w:t>
      </w:r>
      <w:proofErr w:type="gramEnd"/>
      <w:r w:rsidR="002A5EEF">
        <w:rPr>
          <w:sz w:val="22"/>
          <w:szCs w:val="22"/>
        </w:rPr>
        <w:t xml:space="preserve"> beam energy of 60 </w:t>
      </w:r>
      <w:proofErr w:type="spellStart"/>
      <w:r w:rsidR="002A5EEF">
        <w:rPr>
          <w:sz w:val="22"/>
          <w:szCs w:val="22"/>
        </w:rPr>
        <w:t>GeV</w:t>
      </w:r>
      <w:proofErr w:type="spellEnd"/>
      <w:r w:rsidR="002C7A7B">
        <w:rPr>
          <w:sz w:val="22"/>
          <w:szCs w:val="22"/>
        </w:rPr>
        <w:t xml:space="preserve">, with an option considered of much higher energy (140 </w:t>
      </w:r>
      <w:proofErr w:type="spellStart"/>
      <w:r w:rsidR="002C7A7B">
        <w:rPr>
          <w:sz w:val="22"/>
          <w:szCs w:val="22"/>
        </w:rPr>
        <w:t>GeV</w:t>
      </w:r>
      <w:proofErr w:type="spellEnd"/>
      <w:r w:rsidR="002C7A7B">
        <w:rPr>
          <w:sz w:val="22"/>
          <w:szCs w:val="22"/>
        </w:rPr>
        <w:t>)</w:t>
      </w:r>
      <w:r w:rsidR="002A5EEF">
        <w:rPr>
          <w:sz w:val="22"/>
          <w:szCs w:val="22"/>
        </w:rPr>
        <w:t>.</w:t>
      </w:r>
      <w:r w:rsidR="005249A5">
        <w:rPr>
          <w:sz w:val="22"/>
          <w:szCs w:val="22"/>
        </w:rPr>
        <w:t xml:space="preserve"> </w:t>
      </w:r>
    </w:p>
    <w:p w14:paraId="433815F5" w14:textId="40D6E5FE" w:rsidR="002B2EA6" w:rsidRPr="001F4C1D" w:rsidRDefault="00625470" w:rsidP="002B2EA6">
      <w:pPr>
        <w:pStyle w:val="bodytextlevel111"/>
        <w:rPr>
          <w:sz w:val="22"/>
          <w:szCs w:val="22"/>
        </w:rPr>
      </w:pPr>
      <w:r>
        <w:rPr>
          <w:sz w:val="22"/>
          <w:szCs w:val="22"/>
        </w:rPr>
        <w:t xml:space="preserve">Following a first study of the </w:t>
      </w:r>
      <w:proofErr w:type="spellStart"/>
      <w:r>
        <w:rPr>
          <w:sz w:val="22"/>
          <w:szCs w:val="22"/>
        </w:rPr>
        <w:t>LHeC</w:t>
      </w:r>
      <w:proofErr w:type="spellEnd"/>
      <w:r w:rsidR="00F94683">
        <w:rPr>
          <w:sz w:val="22"/>
          <w:szCs w:val="22"/>
        </w:rPr>
        <w:t xml:space="preserve"> [4]</w:t>
      </w:r>
      <w:r>
        <w:rPr>
          <w:sz w:val="22"/>
          <w:szCs w:val="22"/>
        </w:rPr>
        <w:t xml:space="preserve">, a more comprehensive </w:t>
      </w:r>
      <w:r w:rsidR="00FB3020">
        <w:rPr>
          <w:sz w:val="22"/>
          <w:szCs w:val="22"/>
        </w:rPr>
        <w:t xml:space="preserve">design </w:t>
      </w:r>
      <w:r>
        <w:rPr>
          <w:sz w:val="22"/>
          <w:szCs w:val="22"/>
        </w:rPr>
        <w:t xml:space="preserve">study was initiated by </w:t>
      </w:r>
      <w:r w:rsidR="002B2EA6" w:rsidRPr="001F4C1D">
        <w:rPr>
          <w:sz w:val="22"/>
          <w:szCs w:val="22"/>
        </w:rPr>
        <w:t xml:space="preserve">the CERN Scientific Program Committee </w:t>
      </w:r>
      <w:r w:rsidR="002A5EEF">
        <w:rPr>
          <w:sz w:val="22"/>
          <w:szCs w:val="22"/>
        </w:rPr>
        <w:t>(SPC)</w:t>
      </w:r>
      <w:r w:rsidR="00F94683">
        <w:rPr>
          <w:sz w:val="22"/>
          <w:szCs w:val="22"/>
        </w:rPr>
        <w:t xml:space="preserve"> in autumn</w:t>
      </w:r>
      <w:r>
        <w:rPr>
          <w:sz w:val="22"/>
          <w:szCs w:val="22"/>
        </w:rPr>
        <w:t xml:space="preserve"> 2007</w:t>
      </w:r>
      <w:r w:rsidR="00F94683">
        <w:rPr>
          <w:sz w:val="22"/>
          <w:szCs w:val="22"/>
        </w:rPr>
        <w:t>, followed by the mandate from the CERN directorate</w:t>
      </w:r>
      <w:r w:rsidR="002A5EEF">
        <w:rPr>
          <w:sz w:val="22"/>
          <w:szCs w:val="22"/>
        </w:rPr>
        <w:t xml:space="preserve"> </w:t>
      </w:r>
      <w:r w:rsidR="002B2EA6" w:rsidRPr="001F4C1D">
        <w:rPr>
          <w:sz w:val="22"/>
          <w:szCs w:val="22"/>
        </w:rPr>
        <w:t xml:space="preserve">and the European Committee for Future Accelerators </w:t>
      </w:r>
      <w:r w:rsidR="002A5EEF">
        <w:rPr>
          <w:sz w:val="22"/>
          <w:szCs w:val="22"/>
        </w:rPr>
        <w:t xml:space="preserve">(ECFA) </w:t>
      </w:r>
      <w:r w:rsidR="00F94683">
        <w:rPr>
          <w:sz w:val="22"/>
          <w:szCs w:val="22"/>
        </w:rPr>
        <w:t>to provide a</w:t>
      </w:r>
      <w:r w:rsidR="002B2EA6" w:rsidRPr="001F4C1D">
        <w:rPr>
          <w:sz w:val="22"/>
          <w:szCs w:val="22"/>
        </w:rPr>
        <w:t xml:space="preserve"> conceptual design study</w:t>
      </w:r>
      <w:r w:rsidR="00F94683">
        <w:rPr>
          <w:sz w:val="22"/>
          <w:szCs w:val="22"/>
        </w:rPr>
        <w:t xml:space="preserve"> on the physics, the accelerator and a detector for the </w:t>
      </w:r>
      <w:proofErr w:type="spellStart"/>
      <w:r w:rsidR="00F94683">
        <w:rPr>
          <w:sz w:val="22"/>
          <w:szCs w:val="22"/>
        </w:rPr>
        <w:t>LHeC</w:t>
      </w:r>
      <w:proofErr w:type="spellEnd"/>
      <w:r w:rsidR="00A34A77">
        <w:rPr>
          <w:sz w:val="22"/>
          <w:szCs w:val="22"/>
        </w:rPr>
        <w:t>. This mandate</w:t>
      </w:r>
      <w:r w:rsidR="00F94683">
        <w:rPr>
          <w:sz w:val="22"/>
          <w:szCs w:val="22"/>
        </w:rPr>
        <w:t xml:space="preserve"> was soon</w:t>
      </w:r>
      <w:r w:rsidR="00A34A77">
        <w:rPr>
          <w:sz w:val="22"/>
          <w:szCs w:val="22"/>
        </w:rPr>
        <w:t xml:space="preserve"> after</w:t>
      </w:r>
      <w:r w:rsidR="002B2EA6" w:rsidRPr="001F4C1D">
        <w:rPr>
          <w:sz w:val="22"/>
          <w:szCs w:val="22"/>
        </w:rPr>
        <w:t xml:space="preserve"> also supported by the Nuclear Physics European Collaboration </w:t>
      </w:r>
      <w:r w:rsidR="002B2EA6" w:rsidRPr="001F4C1D">
        <w:rPr>
          <w:sz w:val="22"/>
          <w:szCs w:val="22"/>
        </w:rPr>
        <w:lastRenderedPageBreak/>
        <w:t>Committee (</w:t>
      </w:r>
      <w:proofErr w:type="spellStart"/>
      <w:r w:rsidR="002B2EA6" w:rsidRPr="001F4C1D">
        <w:rPr>
          <w:sz w:val="22"/>
          <w:szCs w:val="22"/>
        </w:rPr>
        <w:t>NuPECC</w:t>
      </w:r>
      <w:proofErr w:type="spellEnd"/>
      <w:r w:rsidR="002B2EA6" w:rsidRPr="001F4C1D">
        <w:rPr>
          <w:sz w:val="22"/>
          <w:szCs w:val="22"/>
        </w:rPr>
        <w:t xml:space="preserve">). </w:t>
      </w:r>
      <w:r w:rsidR="00A34A77">
        <w:rPr>
          <w:sz w:val="22"/>
          <w:szCs w:val="22"/>
        </w:rPr>
        <w:t>An</w:t>
      </w:r>
      <w:r w:rsidR="002B2EA6" w:rsidRPr="001F4C1D">
        <w:rPr>
          <w:sz w:val="22"/>
          <w:szCs w:val="22"/>
        </w:rPr>
        <w:t xml:space="preserve"> </w:t>
      </w:r>
      <w:r w:rsidR="00A34A77">
        <w:rPr>
          <w:sz w:val="22"/>
          <w:szCs w:val="22"/>
        </w:rPr>
        <w:t xml:space="preserve">international </w:t>
      </w:r>
      <w:proofErr w:type="spellStart"/>
      <w:r w:rsidR="002B2EA6" w:rsidRPr="001F4C1D">
        <w:rPr>
          <w:sz w:val="22"/>
          <w:szCs w:val="22"/>
        </w:rPr>
        <w:t>LHeC</w:t>
      </w:r>
      <w:proofErr w:type="spellEnd"/>
      <w:r w:rsidR="002B2EA6" w:rsidRPr="001F4C1D">
        <w:rPr>
          <w:sz w:val="22"/>
          <w:szCs w:val="22"/>
        </w:rPr>
        <w:t xml:space="preserve"> study </w:t>
      </w:r>
      <w:r w:rsidR="00A34A77">
        <w:rPr>
          <w:sz w:val="22"/>
          <w:szCs w:val="22"/>
        </w:rPr>
        <w:t xml:space="preserve">group was formed, today comprising about 200 physicists from 75 institutes, which for working out the “Conceptual Design Report” (CDR) [1] conducted </w:t>
      </w:r>
      <w:r w:rsidR="00E93B39">
        <w:rPr>
          <w:sz w:val="22"/>
          <w:szCs w:val="22"/>
        </w:rPr>
        <w:t xml:space="preserve">under the auspices of CERN, ECFA and </w:t>
      </w:r>
      <w:proofErr w:type="spellStart"/>
      <w:r w:rsidR="00E93B39">
        <w:rPr>
          <w:sz w:val="22"/>
          <w:szCs w:val="22"/>
        </w:rPr>
        <w:t>NuPECC</w:t>
      </w:r>
      <w:proofErr w:type="spellEnd"/>
      <w:r w:rsidR="00E93B39" w:rsidRPr="001F4C1D">
        <w:rPr>
          <w:sz w:val="22"/>
          <w:szCs w:val="22"/>
        </w:rPr>
        <w:t xml:space="preserve"> </w:t>
      </w:r>
      <w:r w:rsidR="002B2EA6" w:rsidRPr="001F4C1D">
        <w:rPr>
          <w:sz w:val="22"/>
          <w:szCs w:val="22"/>
        </w:rPr>
        <w:t>four workshops</w:t>
      </w:r>
      <w:r w:rsidR="008A04F0">
        <w:rPr>
          <w:sz w:val="22"/>
          <w:szCs w:val="22"/>
        </w:rPr>
        <w:t>, see [5],</w:t>
      </w:r>
      <w:r w:rsidR="00A34A77">
        <w:rPr>
          <w:sz w:val="22"/>
          <w:szCs w:val="22"/>
        </w:rPr>
        <w:t xml:space="preserve"> </w:t>
      </w:r>
      <w:r w:rsidR="002B2EA6" w:rsidRPr="001F4C1D">
        <w:rPr>
          <w:sz w:val="22"/>
          <w:szCs w:val="22"/>
        </w:rPr>
        <w:t xml:space="preserve">in the time between </w:t>
      </w:r>
      <w:r w:rsidR="00A34A77">
        <w:rPr>
          <w:sz w:val="22"/>
          <w:szCs w:val="22"/>
        </w:rPr>
        <w:t xml:space="preserve">September 2008 (held at </w:t>
      </w:r>
      <w:proofErr w:type="spellStart"/>
      <w:r w:rsidR="002B2EA6" w:rsidRPr="001F4C1D">
        <w:rPr>
          <w:sz w:val="22"/>
          <w:szCs w:val="22"/>
        </w:rPr>
        <w:t>Divonne</w:t>
      </w:r>
      <w:proofErr w:type="spellEnd"/>
      <w:r w:rsidR="002B2EA6" w:rsidRPr="001F4C1D">
        <w:rPr>
          <w:sz w:val="22"/>
          <w:szCs w:val="22"/>
        </w:rPr>
        <w:t xml:space="preserve">, Switzerland) and </w:t>
      </w:r>
      <w:r w:rsidR="00A34A77">
        <w:rPr>
          <w:sz w:val="22"/>
          <w:szCs w:val="22"/>
        </w:rPr>
        <w:t>June 2012 (</w:t>
      </w:r>
      <w:r w:rsidR="002B2EA6" w:rsidRPr="001F4C1D">
        <w:rPr>
          <w:sz w:val="22"/>
          <w:szCs w:val="22"/>
        </w:rPr>
        <w:t>Chavan</w:t>
      </w:r>
      <w:r w:rsidR="00A34A77">
        <w:rPr>
          <w:sz w:val="22"/>
          <w:szCs w:val="22"/>
        </w:rPr>
        <w:t>nes-de-</w:t>
      </w:r>
      <w:proofErr w:type="spellStart"/>
      <w:r w:rsidR="00A34A77">
        <w:rPr>
          <w:sz w:val="22"/>
          <w:szCs w:val="22"/>
        </w:rPr>
        <w:t>Bogis</w:t>
      </w:r>
      <w:proofErr w:type="spellEnd"/>
      <w:r w:rsidR="00A34A77">
        <w:rPr>
          <w:sz w:val="22"/>
          <w:szCs w:val="22"/>
        </w:rPr>
        <w:t>, Switzerland). Prior to its publication</w:t>
      </w:r>
      <w:r w:rsidR="00072187">
        <w:rPr>
          <w:sz w:val="22"/>
          <w:szCs w:val="22"/>
        </w:rPr>
        <w:t xml:space="preserve"> in July 2012</w:t>
      </w:r>
      <w:r w:rsidR="00A34A77">
        <w:rPr>
          <w:sz w:val="22"/>
          <w:szCs w:val="22"/>
        </w:rPr>
        <w:t>, the CDR was peer reviewed by more than twent</w:t>
      </w:r>
      <w:r w:rsidR="005249A5">
        <w:rPr>
          <w:sz w:val="22"/>
          <w:szCs w:val="22"/>
        </w:rPr>
        <w:t xml:space="preserve">y experts on the various </w:t>
      </w:r>
      <w:proofErr w:type="spellStart"/>
      <w:r w:rsidR="005249A5">
        <w:rPr>
          <w:sz w:val="22"/>
          <w:szCs w:val="22"/>
        </w:rPr>
        <w:t>LHeC</w:t>
      </w:r>
      <w:proofErr w:type="spellEnd"/>
      <w:r w:rsidR="005249A5">
        <w:rPr>
          <w:sz w:val="22"/>
          <w:szCs w:val="22"/>
        </w:rPr>
        <w:t xml:space="preserve"> topic</w:t>
      </w:r>
      <w:r w:rsidR="00A34A77">
        <w:rPr>
          <w:sz w:val="22"/>
          <w:szCs w:val="22"/>
        </w:rPr>
        <w:t xml:space="preserve">s </w:t>
      </w:r>
      <w:r w:rsidR="00072187">
        <w:rPr>
          <w:sz w:val="22"/>
          <w:szCs w:val="22"/>
        </w:rPr>
        <w:t>who had been invited by the CERN directorate for scrutinizing the design.</w:t>
      </w:r>
      <w:r w:rsidR="002B2EA6" w:rsidRPr="001F4C1D">
        <w:rPr>
          <w:sz w:val="22"/>
          <w:szCs w:val="22"/>
        </w:rPr>
        <w:t xml:space="preserve"> </w:t>
      </w:r>
    </w:p>
    <w:p w14:paraId="59AF306B" w14:textId="50E2ECF8" w:rsidR="002B2EA6" w:rsidRDefault="00957B75" w:rsidP="002B2EA6">
      <w:pPr>
        <w:pStyle w:val="bodytextlevel111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proofErr w:type="spellStart"/>
      <w:r>
        <w:rPr>
          <w:sz w:val="22"/>
          <w:szCs w:val="22"/>
        </w:rPr>
        <w:t>LHeC</w:t>
      </w:r>
      <w:proofErr w:type="spellEnd"/>
      <w:r>
        <w:rPr>
          <w:sz w:val="22"/>
          <w:szCs w:val="22"/>
        </w:rPr>
        <w:t xml:space="preserve"> has been designed for</w:t>
      </w:r>
      <w:r w:rsidR="002B2EA6" w:rsidRPr="001F4C1D">
        <w:rPr>
          <w:sz w:val="22"/>
          <w:szCs w:val="22"/>
        </w:rPr>
        <w:t xml:space="preserve"> exploitation in para</w:t>
      </w:r>
      <w:r w:rsidR="00DA1A31" w:rsidRPr="001F4C1D">
        <w:rPr>
          <w:sz w:val="22"/>
          <w:szCs w:val="22"/>
        </w:rPr>
        <w:t>llel</w:t>
      </w:r>
      <w:r w:rsidR="002A5EEF">
        <w:rPr>
          <w:sz w:val="22"/>
          <w:szCs w:val="22"/>
        </w:rPr>
        <w:t xml:space="preserve"> with the HL-LHC operation over</w:t>
      </w:r>
      <w:r w:rsidR="002B2EA6" w:rsidRPr="001F4C1D">
        <w:rPr>
          <w:sz w:val="22"/>
          <w:szCs w:val="22"/>
        </w:rPr>
        <w:t xml:space="preserve"> a time </w:t>
      </w:r>
      <w:r>
        <w:rPr>
          <w:sz w:val="22"/>
          <w:szCs w:val="22"/>
        </w:rPr>
        <w:t>scale of approximately a decade</w:t>
      </w:r>
      <w:r w:rsidR="002B2EA6" w:rsidRPr="001F4C1D">
        <w:rPr>
          <w:sz w:val="22"/>
          <w:szCs w:val="22"/>
        </w:rPr>
        <w:t xml:space="preserve">. Synchronous </w:t>
      </w:r>
      <w:proofErr w:type="spellStart"/>
      <w:r w:rsidR="002B2EA6" w:rsidRPr="001F4C1D">
        <w:rPr>
          <w:sz w:val="22"/>
          <w:szCs w:val="22"/>
        </w:rPr>
        <w:t>pp</w:t>
      </w:r>
      <w:proofErr w:type="spellEnd"/>
      <w:r w:rsidR="002B2EA6" w:rsidRPr="001F4C1D">
        <w:rPr>
          <w:sz w:val="22"/>
          <w:szCs w:val="22"/>
        </w:rPr>
        <w:t xml:space="preserve"> and </w:t>
      </w:r>
      <w:proofErr w:type="spellStart"/>
      <w:r w:rsidR="002B2EA6" w:rsidRPr="001F4C1D">
        <w:rPr>
          <w:sz w:val="22"/>
          <w:szCs w:val="22"/>
        </w:rPr>
        <w:t>ep</w:t>
      </w:r>
      <w:proofErr w:type="spellEnd"/>
      <w:r w:rsidR="002B2EA6" w:rsidRPr="001F4C1D">
        <w:rPr>
          <w:sz w:val="22"/>
          <w:szCs w:val="22"/>
        </w:rPr>
        <w:t xml:space="preserve"> operation provides the possibility for collecting a total integrated luminosity of the order of 100 fb</w:t>
      </w:r>
      <w:r w:rsidR="002B2EA6" w:rsidRPr="001F4C1D">
        <w:rPr>
          <w:sz w:val="22"/>
          <w:szCs w:val="22"/>
          <w:vertAlign w:val="superscript"/>
        </w:rPr>
        <w:t>-1</w:t>
      </w:r>
      <w:r>
        <w:rPr>
          <w:sz w:val="22"/>
          <w:szCs w:val="22"/>
        </w:rPr>
        <w:t xml:space="preserve"> with</w:t>
      </w:r>
      <w:r w:rsidR="002B2EA6" w:rsidRPr="001F4C1D">
        <w:rPr>
          <w:sz w:val="22"/>
          <w:szCs w:val="22"/>
        </w:rPr>
        <w:t xml:space="preserve"> pea</w:t>
      </w:r>
      <w:r>
        <w:rPr>
          <w:sz w:val="22"/>
          <w:szCs w:val="22"/>
        </w:rPr>
        <w:t xml:space="preserve">k </w:t>
      </w:r>
      <w:proofErr w:type="spellStart"/>
      <w:r>
        <w:rPr>
          <w:sz w:val="22"/>
          <w:szCs w:val="22"/>
        </w:rPr>
        <w:t>e</w:t>
      </w:r>
      <w:r w:rsidR="002B2EA6" w:rsidRPr="001F4C1D">
        <w:rPr>
          <w:sz w:val="22"/>
          <w:szCs w:val="22"/>
        </w:rPr>
        <w:t>p</w:t>
      </w:r>
      <w:proofErr w:type="spellEnd"/>
      <w:r w:rsidR="002B2EA6" w:rsidRPr="001F4C1D">
        <w:rPr>
          <w:sz w:val="22"/>
          <w:szCs w:val="22"/>
        </w:rPr>
        <w:t xml:space="preserve"> luminosities of the order of L = 10</w:t>
      </w:r>
      <w:r w:rsidR="002B2EA6" w:rsidRPr="001F4C1D">
        <w:rPr>
          <w:sz w:val="22"/>
          <w:szCs w:val="22"/>
          <w:vertAlign w:val="superscript"/>
        </w:rPr>
        <w:t>33</w:t>
      </w:r>
      <w:r w:rsidR="002B2EA6" w:rsidRPr="001F4C1D">
        <w:rPr>
          <w:sz w:val="22"/>
          <w:szCs w:val="22"/>
        </w:rPr>
        <w:t xml:space="preserve"> cm</w:t>
      </w:r>
      <w:r w:rsidR="002B2EA6" w:rsidRPr="001F4C1D">
        <w:rPr>
          <w:sz w:val="22"/>
          <w:szCs w:val="22"/>
          <w:vertAlign w:val="superscript"/>
        </w:rPr>
        <w:t>-2</w:t>
      </w:r>
      <w:r w:rsidR="002B2EA6" w:rsidRPr="001F4C1D">
        <w:rPr>
          <w:sz w:val="22"/>
          <w:szCs w:val="22"/>
        </w:rPr>
        <w:t xml:space="preserve"> s</w:t>
      </w:r>
      <w:r w:rsidR="002B2EA6" w:rsidRPr="001F4C1D">
        <w:rPr>
          <w:sz w:val="22"/>
          <w:szCs w:val="22"/>
          <w:vertAlign w:val="superscript"/>
        </w:rPr>
        <w:t>-1</w:t>
      </w:r>
      <w:r w:rsidR="002B2EA6" w:rsidRPr="001F4C1D">
        <w:rPr>
          <w:sz w:val="22"/>
          <w:szCs w:val="22"/>
        </w:rPr>
        <w:t xml:space="preserve">. The luminosity prospects are thus exceeding the HERA achievements by </w:t>
      </w:r>
      <w:r>
        <w:rPr>
          <w:sz w:val="22"/>
          <w:szCs w:val="22"/>
        </w:rPr>
        <w:t>about two orders of magnitude</w:t>
      </w:r>
      <w:r w:rsidR="002B2EA6" w:rsidRPr="001F4C1D">
        <w:rPr>
          <w:sz w:val="22"/>
          <w:szCs w:val="22"/>
        </w:rPr>
        <w:t xml:space="preserve">. </w:t>
      </w:r>
      <w:r w:rsidR="00DA1A31" w:rsidRPr="001F4C1D">
        <w:rPr>
          <w:sz w:val="22"/>
          <w:szCs w:val="22"/>
        </w:rPr>
        <w:t>T</w:t>
      </w:r>
      <w:r w:rsidR="002B2EA6" w:rsidRPr="001F4C1D">
        <w:rPr>
          <w:sz w:val="22"/>
          <w:szCs w:val="22"/>
        </w:rPr>
        <w:t xml:space="preserve">he total </w:t>
      </w:r>
      <w:r w:rsidR="00DA1A31" w:rsidRPr="001F4C1D">
        <w:rPr>
          <w:sz w:val="22"/>
          <w:szCs w:val="22"/>
        </w:rPr>
        <w:t xml:space="preserve">electrical </w:t>
      </w:r>
      <w:r w:rsidR="002B2EA6" w:rsidRPr="001F4C1D">
        <w:rPr>
          <w:sz w:val="22"/>
          <w:szCs w:val="22"/>
        </w:rPr>
        <w:t>power consumption of the</w:t>
      </w:r>
      <w:r>
        <w:rPr>
          <w:sz w:val="22"/>
          <w:szCs w:val="22"/>
        </w:rPr>
        <w:t xml:space="preserve"> electron</w:t>
      </w:r>
      <w:r w:rsidR="002B2EA6" w:rsidRPr="001F4C1D">
        <w:rPr>
          <w:sz w:val="22"/>
          <w:szCs w:val="22"/>
        </w:rPr>
        <w:t xml:space="preserve"> facility </w:t>
      </w:r>
      <w:r w:rsidR="00DA1A31" w:rsidRPr="001F4C1D">
        <w:rPr>
          <w:sz w:val="22"/>
          <w:szCs w:val="22"/>
        </w:rPr>
        <w:t>was</w:t>
      </w:r>
      <w:r>
        <w:rPr>
          <w:sz w:val="22"/>
          <w:szCs w:val="22"/>
        </w:rPr>
        <w:t xml:space="preserve"> limited to</w:t>
      </w:r>
      <w:r w:rsidR="002B2EA6" w:rsidRPr="001F4C1D">
        <w:rPr>
          <w:sz w:val="22"/>
          <w:szCs w:val="22"/>
        </w:rPr>
        <w:t xml:space="preserve"> 100 MW. </w:t>
      </w:r>
      <w:r w:rsidR="002A5EEF" w:rsidRPr="001F4C1D">
        <w:rPr>
          <w:sz w:val="22"/>
          <w:szCs w:val="22"/>
        </w:rPr>
        <w:t xml:space="preserve">The CDR describes </w:t>
      </w:r>
      <w:r>
        <w:rPr>
          <w:sz w:val="22"/>
          <w:szCs w:val="22"/>
        </w:rPr>
        <w:t xml:space="preserve">in some detail two </w:t>
      </w:r>
      <w:r w:rsidR="002A5EEF" w:rsidRPr="001F4C1D">
        <w:rPr>
          <w:sz w:val="22"/>
          <w:szCs w:val="22"/>
        </w:rPr>
        <w:t xml:space="preserve">options for the </w:t>
      </w:r>
      <w:proofErr w:type="spellStart"/>
      <w:r w:rsidR="002A5EEF" w:rsidRPr="001F4C1D">
        <w:rPr>
          <w:sz w:val="22"/>
          <w:szCs w:val="22"/>
        </w:rPr>
        <w:t>LHeC</w:t>
      </w:r>
      <w:proofErr w:type="spellEnd"/>
      <w:r w:rsidR="002A5EEF" w:rsidRPr="001F4C1D">
        <w:rPr>
          <w:sz w:val="22"/>
          <w:szCs w:val="22"/>
        </w:rPr>
        <w:t xml:space="preserve">: a </w:t>
      </w:r>
      <w:r>
        <w:rPr>
          <w:sz w:val="22"/>
          <w:szCs w:val="22"/>
        </w:rPr>
        <w:t>so-called Ring-Ring (R-R)</w:t>
      </w:r>
      <w:r w:rsidR="002A5EEF" w:rsidRPr="001F4C1D">
        <w:rPr>
          <w:sz w:val="22"/>
          <w:szCs w:val="22"/>
        </w:rPr>
        <w:t xml:space="preserve"> and a </w:t>
      </w:r>
      <w:proofErr w:type="spellStart"/>
      <w:r w:rsidR="002A5EEF" w:rsidRPr="001F4C1D">
        <w:rPr>
          <w:sz w:val="22"/>
          <w:szCs w:val="22"/>
        </w:rPr>
        <w:t>Linac</w:t>
      </w:r>
      <w:proofErr w:type="spellEnd"/>
      <w:r w:rsidR="002A5EEF" w:rsidRPr="001F4C1D">
        <w:rPr>
          <w:sz w:val="22"/>
          <w:szCs w:val="22"/>
        </w:rPr>
        <w:t>-Ring</w:t>
      </w:r>
      <w:r>
        <w:rPr>
          <w:sz w:val="22"/>
          <w:szCs w:val="22"/>
        </w:rPr>
        <w:t xml:space="preserve"> (L-R)</w:t>
      </w:r>
      <w:r w:rsidR="002A5EEF" w:rsidRPr="001F4C1D">
        <w:rPr>
          <w:sz w:val="22"/>
          <w:szCs w:val="22"/>
        </w:rPr>
        <w:t xml:space="preserve"> option</w:t>
      </w:r>
      <w:r>
        <w:rPr>
          <w:sz w:val="22"/>
          <w:szCs w:val="22"/>
        </w:rPr>
        <w:t xml:space="preserve">, which are conceptually different in the realization of the electron beam, and are both sketched here. </w:t>
      </w:r>
      <w:proofErr w:type="gramStart"/>
      <w:r>
        <w:rPr>
          <w:sz w:val="22"/>
          <w:szCs w:val="22"/>
        </w:rPr>
        <w:t>The  electron</w:t>
      </w:r>
      <w:proofErr w:type="gramEnd"/>
      <w:r>
        <w:rPr>
          <w:sz w:val="22"/>
          <w:szCs w:val="22"/>
        </w:rPr>
        <w:t xml:space="preserve"> beam energy was set to</w:t>
      </w:r>
      <w:r w:rsidR="002B2EA6" w:rsidRPr="001F4C1D">
        <w:rPr>
          <w:sz w:val="22"/>
          <w:szCs w:val="22"/>
        </w:rPr>
        <w:t xml:space="preserve"> 60 </w:t>
      </w:r>
      <w:proofErr w:type="spellStart"/>
      <w:r w:rsidR="002B2EA6" w:rsidRPr="001F4C1D">
        <w:rPr>
          <w:sz w:val="22"/>
          <w:szCs w:val="22"/>
        </w:rPr>
        <w:t>GeV</w:t>
      </w:r>
      <w:proofErr w:type="spellEnd"/>
      <w:r>
        <w:rPr>
          <w:sz w:val="22"/>
          <w:szCs w:val="22"/>
        </w:rPr>
        <w:t>, for both R-R and L-R</w:t>
      </w:r>
      <w:r w:rsidR="002B2EA6" w:rsidRPr="001F4C1D">
        <w:rPr>
          <w:sz w:val="22"/>
          <w:szCs w:val="22"/>
        </w:rPr>
        <w:t>,</w:t>
      </w:r>
      <w:r>
        <w:rPr>
          <w:sz w:val="22"/>
          <w:szCs w:val="22"/>
        </w:rPr>
        <w:t xml:space="preserve"> a value</w:t>
      </w:r>
      <w:r w:rsidR="002B2EA6" w:rsidRPr="001F4C1D">
        <w:rPr>
          <w:sz w:val="22"/>
          <w:szCs w:val="22"/>
        </w:rPr>
        <w:t xml:space="preserve"> between the beam energies of LEPI and LEPII</w:t>
      </w:r>
      <w:r>
        <w:rPr>
          <w:sz w:val="22"/>
          <w:szCs w:val="22"/>
        </w:rPr>
        <w:t xml:space="preserve"> and not too demanding in either of the two configurations. </w:t>
      </w:r>
      <w:r w:rsidR="002450E6">
        <w:rPr>
          <w:sz w:val="22"/>
          <w:szCs w:val="22"/>
        </w:rPr>
        <w:t>This value may be altered in a further design.</w:t>
      </w:r>
      <w:r w:rsidR="002B2EA6" w:rsidRPr="001F4C1D">
        <w:rPr>
          <w:sz w:val="22"/>
          <w:szCs w:val="22"/>
        </w:rPr>
        <w:t xml:space="preserve"> </w:t>
      </w:r>
    </w:p>
    <w:p w14:paraId="2CA922D2" w14:textId="1E1E84B3" w:rsidR="00944474" w:rsidRPr="00944474" w:rsidRDefault="00944474" w:rsidP="00944474">
      <w:pPr>
        <w:pStyle w:val="bodytextlevel111"/>
        <w:rPr>
          <w:sz w:val="22"/>
          <w:szCs w:val="22"/>
        </w:rPr>
      </w:pPr>
    </w:p>
    <w:p w14:paraId="68A675F8" w14:textId="13D582E6" w:rsidR="002450E6" w:rsidRDefault="002450E6" w:rsidP="00DA4017">
      <w:r w:rsidRPr="00CC4D60">
        <w:rPr>
          <w:rFonts w:eastAsia="MS Mincho"/>
          <w:bCs w:val="0"/>
          <w:noProof/>
          <w:szCs w:val="20"/>
        </w:rPr>
        <w:drawing>
          <wp:anchor distT="0" distB="0" distL="114300" distR="114300" simplePos="0" relativeHeight="251658240" behindDoc="0" locked="0" layoutInCell="1" allowOverlap="1" wp14:anchorId="4F079648" wp14:editId="112BAA53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3346450" cy="2454275"/>
            <wp:effectExtent l="0" t="0" r="635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CCF92" w14:textId="3D1219D9" w:rsidR="00944474" w:rsidRPr="00DA4017" w:rsidRDefault="00944474" w:rsidP="00DA4017">
      <w:r w:rsidRPr="0091518C">
        <w:t xml:space="preserve">Fig. </w:t>
      </w:r>
      <w:r w:rsidRPr="00CC4D60">
        <w:t>1</w:t>
      </w:r>
      <w:r w:rsidRPr="0091518C">
        <w:t>.</w:t>
      </w:r>
      <w:fldSimple w:instr=" SEQ Figure \* ARABIC ">
        <w:r>
          <w:rPr>
            <w:noProof/>
          </w:rPr>
          <w:t>1</w:t>
        </w:r>
      </w:fldSimple>
      <w:r w:rsidRPr="0091518C">
        <w:t xml:space="preserve">. </w:t>
      </w:r>
      <w:r w:rsidRPr="00CC4D60">
        <w:t>Schematic layout of the LHC with the additional lepton beam bypasses</w:t>
      </w:r>
      <w:r>
        <w:t xml:space="preserve"> (marked in blue)</w:t>
      </w:r>
      <w:r w:rsidRPr="00CC4D60">
        <w:t xml:space="preserve"> around the ATLAS and CMS experiments</w:t>
      </w:r>
      <w:r w:rsidR="00A83401">
        <w:t xml:space="preserve"> for the Ring-Ring option of the </w:t>
      </w:r>
      <w:proofErr w:type="spellStart"/>
      <w:r w:rsidR="00A83401">
        <w:t>LHeC</w:t>
      </w:r>
      <w:proofErr w:type="spellEnd"/>
      <w:r w:rsidR="002450E6">
        <w:t xml:space="preserve"> and an </w:t>
      </w:r>
      <w:proofErr w:type="spellStart"/>
      <w:r w:rsidR="002450E6">
        <w:t>ep</w:t>
      </w:r>
      <w:proofErr w:type="spellEnd"/>
      <w:r w:rsidR="002450E6">
        <w:t xml:space="preserve"> interaction at Point 2.</w:t>
      </w:r>
    </w:p>
    <w:p w14:paraId="545F038E" w14:textId="52551F84" w:rsidR="00AF4550" w:rsidRPr="00AF4550" w:rsidRDefault="00AF4550" w:rsidP="00AF4550">
      <w:pPr>
        <w:pStyle w:val="Heading1"/>
        <w:rPr>
          <w:sz w:val="20"/>
        </w:rPr>
      </w:pPr>
      <w:proofErr w:type="gramStart"/>
      <w:r>
        <w:lastRenderedPageBreak/>
        <w:t>1.2  Ring</w:t>
      </w:r>
      <w:proofErr w:type="gramEnd"/>
      <w:r>
        <w:t>-Ring Option</w:t>
      </w:r>
    </w:p>
    <w:p w14:paraId="6EE15FDF" w14:textId="1AB115A5" w:rsidR="00D101D4" w:rsidRDefault="0028293D" w:rsidP="00872CD7">
      <w:pPr>
        <w:pStyle w:val="bodytextlevel111"/>
        <w:ind w:firstLine="0"/>
        <w:rPr>
          <w:sz w:val="22"/>
          <w:szCs w:val="22"/>
        </w:rPr>
      </w:pPr>
      <w:r>
        <w:rPr>
          <w:sz w:val="22"/>
          <w:szCs w:val="22"/>
        </w:rPr>
        <w:t>The Ring-Ring configuration</w:t>
      </w:r>
      <w:r w:rsidR="002B2EA6" w:rsidRPr="001F4C1D">
        <w:rPr>
          <w:sz w:val="22"/>
          <w:szCs w:val="22"/>
        </w:rPr>
        <w:t xml:space="preserve"> feature</w:t>
      </w:r>
      <w:r>
        <w:rPr>
          <w:sz w:val="22"/>
          <w:szCs w:val="22"/>
        </w:rPr>
        <w:t>s the installation of a new electr</w:t>
      </w:r>
      <w:r w:rsidR="002B2EA6" w:rsidRPr="001F4C1D">
        <w:rPr>
          <w:sz w:val="22"/>
          <w:szCs w:val="22"/>
        </w:rPr>
        <w:t xml:space="preserve">on </w:t>
      </w:r>
      <w:r w:rsidR="00A83401">
        <w:rPr>
          <w:sz w:val="22"/>
          <w:szCs w:val="22"/>
        </w:rPr>
        <w:t xml:space="preserve">synchrotron </w:t>
      </w:r>
      <w:r w:rsidR="002B2EA6" w:rsidRPr="001F4C1D">
        <w:rPr>
          <w:sz w:val="22"/>
          <w:szCs w:val="22"/>
        </w:rPr>
        <w:t>storage ring inside the LHC tunnel, on to</w:t>
      </w:r>
      <w:r>
        <w:rPr>
          <w:sz w:val="22"/>
          <w:szCs w:val="22"/>
        </w:rPr>
        <w:t>p of the existing LHC ring. The R-R</w:t>
      </w:r>
      <w:r w:rsidR="002B2EA6" w:rsidRPr="001F4C1D">
        <w:rPr>
          <w:sz w:val="22"/>
          <w:szCs w:val="22"/>
        </w:rPr>
        <w:t xml:space="preserve"> </w:t>
      </w:r>
      <w:r>
        <w:rPr>
          <w:sz w:val="22"/>
          <w:szCs w:val="22"/>
        </w:rPr>
        <w:t>option is technically rather</w:t>
      </w:r>
      <w:r w:rsidR="002B2EA6" w:rsidRPr="001F4C1D">
        <w:rPr>
          <w:sz w:val="22"/>
          <w:szCs w:val="22"/>
        </w:rPr>
        <w:t xml:space="preserve"> straightforward (in between</w:t>
      </w:r>
      <w:r w:rsidR="00DA1A31" w:rsidRPr="001F4C1D">
        <w:rPr>
          <w:sz w:val="22"/>
          <w:szCs w:val="22"/>
        </w:rPr>
        <w:t xml:space="preserve"> the technologies of</w:t>
      </w:r>
      <w:r w:rsidR="002B2EA6" w:rsidRPr="001F4C1D">
        <w:rPr>
          <w:sz w:val="22"/>
          <w:szCs w:val="22"/>
        </w:rPr>
        <w:t xml:space="preserve"> </w:t>
      </w:r>
      <w:r w:rsidR="00A83401">
        <w:rPr>
          <w:sz w:val="22"/>
          <w:szCs w:val="22"/>
        </w:rPr>
        <w:t xml:space="preserve">the </w:t>
      </w:r>
      <w:r w:rsidR="002B2EA6" w:rsidRPr="001F4C1D">
        <w:rPr>
          <w:sz w:val="22"/>
          <w:szCs w:val="22"/>
        </w:rPr>
        <w:t>LEP-I and LEP-II</w:t>
      </w:r>
      <w:r w:rsidR="00A83401">
        <w:rPr>
          <w:sz w:val="22"/>
          <w:szCs w:val="22"/>
        </w:rPr>
        <w:t xml:space="preserve"> projects</w:t>
      </w:r>
      <w:r w:rsidR="005249A5">
        <w:rPr>
          <w:sz w:val="22"/>
          <w:szCs w:val="22"/>
        </w:rPr>
        <w:t>). I</w:t>
      </w:r>
      <w:r w:rsidR="002B2EA6" w:rsidRPr="001F4C1D">
        <w:rPr>
          <w:sz w:val="22"/>
          <w:szCs w:val="22"/>
        </w:rPr>
        <w:t>t</w:t>
      </w:r>
      <w:r w:rsidR="005249A5">
        <w:rPr>
          <w:sz w:val="22"/>
          <w:szCs w:val="22"/>
        </w:rPr>
        <w:t xml:space="preserve"> yet</w:t>
      </w:r>
      <w:r w:rsidR="002B2EA6" w:rsidRPr="001F4C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is </w:t>
      </w:r>
      <w:proofErr w:type="gramStart"/>
      <w:r>
        <w:rPr>
          <w:sz w:val="22"/>
          <w:szCs w:val="22"/>
        </w:rPr>
        <w:t>challenging</w:t>
      </w:r>
      <w:proofErr w:type="gramEnd"/>
      <w:r>
        <w:rPr>
          <w:sz w:val="22"/>
          <w:szCs w:val="22"/>
        </w:rPr>
        <w:t xml:space="preserve"> as it requires</w:t>
      </w:r>
      <w:r w:rsidR="00B8606E">
        <w:rPr>
          <w:sz w:val="22"/>
          <w:szCs w:val="22"/>
        </w:rPr>
        <w:t xml:space="preserve"> integration work </w:t>
      </w:r>
      <w:r w:rsidR="00B8606E" w:rsidRPr="001F4C1D">
        <w:rPr>
          <w:sz w:val="22"/>
          <w:szCs w:val="22"/>
        </w:rPr>
        <w:t xml:space="preserve">inside a tunnel with an </w:t>
      </w:r>
      <w:r>
        <w:rPr>
          <w:sz w:val="22"/>
          <w:szCs w:val="22"/>
        </w:rPr>
        <w:t xml:space="preserve">already operational accelerator. </w:t>
      </w:r>
      <w:r w:rsidR="00B8606E">
        <w:rPr>
          <w:sz w:val="22"/>
          <w:szCs w:val="22"/>
        </w:rPr>
        <w:t xml:space="preserve"> </w:t>
      </w:r>
      <w:r>
        <w:rPr>
          <w:sz w:val="22"/>
          <w:szCs w:val="22"/>
        </w:rPr>
        <w:t>Ar</w:t>
      </w:r>
      <w:r w:rsidR="002B2EA6" w:rsidRPr="001F4C1D">
        <w:rPr>
          <w:sz w:val="22"/>
          <w:szCs w:val="22"/>
        </w:rPr>
        <w:t>ound the existing experiments for the HL-LHC</w:t>
      </w:r>
      <w:r>
        <w:rPr>
          <w:sz w:val="22"/>
          <w:szCs w:val="22"/>
        </w:rPr>
        <w:t xml:space="preserve"> accelerator configuration,</w:t>
      </w:r>
      <w:r w:rsidR="002B2EA6" w:rsidRPr="001F4C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bypasses have to be built and connected, in which the RF for the electron beam can be </w:t>
      </w:r>
      <w:proofErr w:type="gramStart"/>
      <w:r>
        <w:rPr>
          <w:sz w:val="22"/>
          <w:szCs w:val="22"/>
        </w:rPr>
        <w:t>housed</w:t>
      </w:r>
      <w:proofErr w:type="gramEnd"/>
      <w:r>
        <w:rPr>
          <w:sz w:val="22"/>
          <w:szCs w:val="22"/>
        </w:rPr>
        <w:t xml:space="preserve">. </w:t>
      </w:r>
      <w:r w:rsidR="001F4C1D" w:rsidRPr="001F4C1D">
        <w:rPr>
          <w:sz w:val="22"/>
          <w:szCs w:val="22"/>
        </w:rPr>
        <w:t>Fig. 1</w:t>
      </w:r>
      <w:r w:rsidR="0091518C">
        <w:rPr>
          <w:sz w:val="22"/>
          <w:szCs w:val="22"/>
        </w:rPr>
        <w:t>.1</w:t>
      </w:r>
      <w:r w:rsidR="001F4C1D" w:rsidRPr="001F4C1D">
        <w:rPr>
          <w:sz w:val="22"/>
          <w:szCs w:val="22"/>
        </w:rPr>
        <w:t xml:space="preserve"> illustrates the schematic layout of the LHC with the additional lepton beam bypasses around the </w:t>
      </w:r>
      <w:r w:rsidR="00736A42">
        <w:rPr>
          <w:sz w:val="22"/>
          <w:szCs w:val="22"/>
        </w:rPr>
        <w:t xml:space="preserve">ATLAS and </w:t>
      </w:r>
      <w:r>
        <w:rPr>
          <w:sz w:val="22"/>
          <w:szCs w:val="22"/>
        </w:rPr>
        <w:t>CMS experiment</w:t>
      </w:r>
      <w:r w:rsidR="00736A42">
        <w:rPr>
          <w:sz w:val="22"/>
          <w:szCs w:val="22"/>
        </w:rPr>
        <w:t>s</w:t>
      </w:r>
      <w:r>
        <w:rPr>
          <w:sz w:val="22"/>
          <w:szCs w:val="22"/>
        </w:rPr>
        <w:t xml:space="preserve"> [1]</w:t>
      </w:r>
      <w:r w:rsidR="001F4C1D" w:rsidRPr="001F4C1D">
        <w:rPr>
          <w:sz w:val="22"/>
          <w:szCs w:val="22"/>
        </w:rPr>
        <w:t xml:space="preserve">. </w:t>
      </w:r>
      <w:r w:rsidR="00A83401">
        <w:rPr>
          <w:sz w:val="22"/>
          <w:szCs w:val="22"/>
        </w:rPr>
        <w:t>Each bypa</w:t>
      </w:r>
      <w:r>
        <w:rPr>
          <w:sz w:val="22"/>
          <w:szCs w:val="22"/>
        </w:rPr>
        <w:t>ss has a total length of ca. 1.2</w:t>
      </w:r>
      <w:r w:rsidR="00A83401">
        <w:rPr>
          <w:sz w:val="22"/>
          <w:szCs w:val="22"/>
        </w:rPr>
        <w:t>km</w:t>
      </w:r>
      <w:r w:rsidR="00685F71">
        <w:rPr>
          <w:sz w:val="22"/>
          <w:szCs w:val="22"/>
        </w:rPr>
        <w:t xml:space="preserve"> and provide</w:t>
      </w:r>
      <w:r w:rsidR="00A83401">
        <w:rPr>
          <w:sz w:val="22"/>
          <w:szCs w:val="22"/>
        </w:rPr>
        <w:t>s</w:t>
      </w:r>
      <w:r w:rsidR="00685F71">
        <w:rPr>
          <w:sz w:val="22"/>
          <w:szCs w:val="22"/>
        </w:rPr>
        <w:t xml:space="preserve"> a maximum beam separation of </w:t>
      </w:r>
      <w:r>
        <w:rPr>
          <w:sz w:val="22"/>
          <w:szCs w:val="22"/>
        </w:rPr>
        <w:t>about 20m</w:t>
      </w:r>
      <w:r w:rsidR="00685F71">
        <w:rPr>
          <w:sz w:val="22"/>
          <w:szCs w:val="22"/>
        </w:rPr>
        <w:t xml:space="preserve"> with respect to the proton beam Interaction Points (IP). </w:t>
      </w:r>
      <w:r w:rsidR="001F4C1D" w:rsidRPr="001F4C1D">
        <w:rPr>
          <w:sz w:val="22"/>
          <w:szCs w:val="22"/>
        </w:rPr>
        <w:t xml:space="preserve">Fig. </w:t>
      </w:r>
      <w:r w:rsidR="0091518C">
        <w:rPr>
          <w:sz w:val="22"/>
          <w:szCs w:val="22"/>
        </w:rPr>
        <w:t>1.</w:t>
      </w:r>
      <w:r w:rsidR="001F4C1D" w:rsidRPr="001F4C1D">
        <w:rPr>
          <w:sz w:val="22"/>
          <w:szCs w:val="22"/>
        </w:rPr>
        <w:t xml:space="preserve">2 </w:t>
      </w:r>
      <w:r w:rsidR="00D101D4">
        <w:rPr>
          <w:sz w:val="22"/>
          <w:szCs w:val="22"/>
        </w:rPr>
        <w:t>shows the schemati</w:t>
      </w:r>
      <w:r w:rsidR="00736A42">
        <w:rPr>
          <w:sz w:val="22"/>
          <w:szCs w:val="22"/>
        </w:rPr>
        <w:t>c bypass layout around the CMS</w:t>
      </w:r>
      <w:r w:rsidR="00D101D4">
        <w:rPr>
          <w:sz w:val="22"/>
          <w:szCs w:val="22"/>
        </w:rPr>
        <w:t xml:space="preserve"> experiment</w:t>
      </w:r>
      <w:r w:rsidR="00736A42">
        <w:rPr>
          <w:sz w:val="22"/>
          <w:szCs w:val="22"/>
        </w:rPr>
        <w:t xml:space="preserve"> in the LHC Interaction Region 5</w:t>
      </w:r>
      <w:r w:rsidR="00D101D4">
        <w:rPr>
          <w:sz w:val="22"/>
          <w:szCs w:val="22"/>
        </w:rPr>
        <w:t xml:space="preserve">. The </w:t>
      </w:r>
      <w:r>
        <w:rPr>
          <w:sz w:val="22"/>
          <w:szCs w:val="22"/>
        </w:rPr>
        <w:t xml:space="preserve">ATLAS </w:t>
      </w:r>
      <w:r w:rsidR="00D101D4">
        <w:rPr>
          <w:sz w:val="22"/>
          <w:szCs w:val="22"/>
        </w:rPr>
        <w:t>bypass</w:t>
      </w:r>
      <w:r>
        <w:rPr>
          <w:sz w:val="22"/>
          <w:szCs w:val="22"/>
        </w:rPr>
        <w:t xml:space="preserve"> concept</w:t>
      </w:r>
      <w:r w:rsidR="003F1B1C">
        <w:rPr>
          <w:sz w:val="22"/>
          <w:szCs w:val="22"/>
        </w:rPr>
        <w:t xml:space="preserve"> exploits</w:t>
      </w:r>
      <w:r w:rsidR="00D101D4">
        <w:rPr>
          <w:sz w:val="22"/>
          <w:szCs w:val="22"/>
        </w:rPr>
        <w:t xml:space="preserve"> the existing survey gallery</w:t>
      </w:r>
      <w:r w:rsidR="003F1B1C">
        <w:rPr>
          <w:sz w:val="22"/>
          <w:szCs w:val="22"/>
        </w:rPr>
        <w:t xml:space="preserve"> in IP1</w:t>
      </w:r>
      <w:r w:rsidR="00D101D4">
        <w:rPr>
          <w:sz w:val="22"/>
          <w:szCs w:val="22"/>
        </w:rPr>
        <w:t xml:space="preserve"> in order to minimize the size of the </w:t>
      </w:r>
      <w:r>
        <w:rPr>
          <w:sz w:val="22"/>
          <w:szCs w:val="22"/>
        </w:rPr>
        <w:t>bypass extension around the large</w:t>
      </w:r>
      <w:r w:rsidR="003F1B1C">
        <w:rPr>
          <w:sz w:val="22"/>
          <w:szCs w:val="22"/>
        </w:rPr>
        <w:t xml:space="preserve"> ATLAS cavern. It</w:t>
      </w:r>
      <w:r w:rsidR="00736A42">
        <w:rPr>
          <w:sz w:val="22"/>
          <w:szCs w:val="22"/>
        </w:rPr>
        <w:t xml:space="preserve"> </w:t>
      </w:r>
      <w:proofErr w:type="gramStart"/>
      <w:r w:rsidR="00736A42">
        <w:rPr>
          <w:sz w:val="22"/>
          <w:szCs w:val="22"/>
        </w:rPr>
        <w:t xml:space="preserve">thus </w:t>
      </w:r>
      <w:r w:rsidR="00D101D4">
        <w:rPr>
          <w:sz w:val="22"/>
          <w:szCs w:val="22"/>
        </w:rPr>
        <w:t xml:space="preserve"> consists</w:t>
      </w:r>
      <w:proofErr w:type="gramEnd"/>
      <w:r w:rsidR="00D101D4">
        <w:rPr>
          <w:sz w:val="22"/>
          <w:szCs w:val="22"/>
        </w:rPr>
        <w:t xml:space="preserve"> o</w:t>
      </w:r>
      <w:r w:rsidR="00736A42">
        <w:rPr>
          <w:sz w:val="22"/>
          <w:szCs w:val="22"/>
        </w:rPr>
        <w:t>f two separate parts left</w:t>
      </w:r>
      <w:r w:rsidR="005249A5">
        <w:rPr>
          <w:sz w:val="22"/>
          <w:szCs w:val="22"/>
        </w:rPr>
        <w:t xml:space="preserve"> and right to the IR1 of about 50</w:t>
      </w:r>
      <w:r w:rsidR="00736A42">
        <w:rPr>
          <w:sz w:val="22"/>
          <w:szCs w:val="22"/>
        </w:rPr>
        <w:t>0m each</w:t>
      </w:r>
      <w:r w:rsidR="003F1B1C">
        <w:rPr>
          <w:sz w:val="22"/>
          <w:szCs w:val="22"/>
        </w:rPr>
        <w:t>, see Fig 1.3.</w:t>
      </w:r>
    </w:p>
    <w:p w14:paraId="424106A1" w14:textId="77777777" w:rsidR="00DA4017" w:rsidRDefault="00DA4017" w:rsidP="00DA4017">
      <w:pPr>
        <w:pStyle w:val="bodytextlevel111"/>
        <w:rPr>
          <w:sz w:val="22"/>
          <w:szCs w:val="22"/>
        </w:rPr>
      </w:pPr>
    </w:p>
    <w:p w14:paraId="46D129E5" w14:textId="3774041C" w:rsidR="00D101D4" w:rsidRPr="001F4C1D" w:rsidRDefault="004E4E1A" w:rsidP="007B5DDB">
      <w:pPr>
        <w:pStyle w:val="bodytextlevel111"/>
        <w:ind w:firstLine="0"/>
        <w:rPr>
          <w:sz w:val="22"/>
          <w:szCs w:val="22"/>
        </w:rPr>
      </w:pPr>
      <w:r w:rsidRPr="004E4E1A">
        <w:rPr>
          <w:bCs/>
          <w:noProof/>
          <w:sz w:val="22"/>
          <w:szCs w:val="22"/>
        </w:rPr>
        <w:drawing>
          <wp:inline distT="0" distB="0" distL="0" distR="0" wp14:anchorId="78CE7E5C" wp14:editId="66CAEBD7">
            <wp:extent cx="4572000" cy="1409700"/>
            <wp:effectExtent l="0" t="0" r="0" b="12700"/>
            <wp:docPr id="23" name="Picture 2" descr="19-mon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 descr="19-montag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9735" r="899" b="2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4E56C" w14:textId="132C0463" w:rsidR="00DA4017" w:rsidRDefault="00944474" w:rsidP="00A0688D">
      <w:r>
        <w:t xml:space="preserve">      </w:t>
      </w:r>
      <w:r w:rsidR="0091518C" w:rsidRPr="00A0688D">
        <w:t>Fig. 1.</w:t>
      </w:r>
      <w:fldSimple w:instr=" SEQ Figure \* ARABIC ">
        <w:r w:rsidR="0091518C" w:rsidRPr="00A0688D">
          <w:rPr>
            <w:noProof/>
          </w:rPr>
          <w:t>2</w:t>
        </w:r>
      </w:fldSimple>
      <w:r w:rsidR="0091518C" w:rsidRPr="00A0688D">
        <w:t xml:space="preserve">. </w:t>
      </w:r>
      <w:r w:rsidR="00D101D4">
        <w:t xml:space="preserve">Schematic </w:t>
      </w:r>
      <w:r w:rsidR="004E4E1A">
        <w:t>layout of the CMS bypass in IP5</w:t>
      </w:r>
      <w:r w:rsidR="007B5DDB">
        <w:t>: Top view</w:t>
      </w:r>
      <w:r w:rsidR="0091518C" w:rsidRPr="00A0688D">
        <w:t>.</w:t>
      </w:r>
      <w:r w:rsidR="0028293D">
        <w:t xml:space="preserve"> The bypass has about 2 times 600m </w:t>
      </w:r>
      <w:proofErr w:type="gramStart"/>
      <w:r w:rsidR="005249A5">
        <w:t>length</w:t>
      </w:r>
      <w:proofErr w:type="gramEnd"/>
      <w:r w:rsidR="005249A5">
        <w:t>. The RF is installed in a</w:t>
      </w:r>
      <w:r w:rsidR="0028293D">
        <w:t xml:space="preserve"> parallel tunnel of 120m </w:t>
      </w:r>
      <w:proofErr w:type="gramStart"/>
      <w:r w:rsidR="003F1B1C">
        <w:t>length</w:t>
      </w:r>
      <w:proofErr w:type="gramEnd"/>
      <w:r w:rsidR="003F1B1C">
        <w:t>, at a distance of about 8</w:t>
      </w:r>
      <w:r w:rsidR="0028293D">
        <w:t>m to the bypass</w:t>
      </w:r>
      <w:r w:rsidR="003F1B1C">
        <w:t xml:space="preserve"> tunnel</w:t>
      </w:r>
      <w:r w:rsidR="0028293D">
        <w:t>.</w:t>
      </w:r>
    </w:p>
    <w:p w14:paraId="501EB662" w14:textId="3D81295A" w:rsidR="00BF43F3" w:rsidRPr="00A0688D" w:rsidRDefault="00DA4017" w:rsidP="00DA4017">
      <w:r>
        <w:rPr>
          <w:sz w:val="22"/>
          <w:szCs w:val="22"/>
        </w:rPr>
        <w:t xml:space="preserve">Fig. 1.4 </w:t>
      </w:r>
      <w:r w:rsidRPr="001F4C1D">
        <w:rPr>
          <w:sz w:val="22"/>
          <w:szCs w:val="22"/>
        </w:rPr>
        <w:t>illustrates a typical cross section of the LHC tunnel with the LHC equipment and the space required for the a</w:t>
      </w:r>
      <w:r w:rsidR="003F1B1C">
        <w:rPr>
          <w:sz w:val="22"/>
          <w:szCs w:val="22"/>
        </w:rPr>
        <w:t>dditional components for the elec</w:t>
      </w:r>
      <w:r w:rsidRPr="001F4C1D">
        <w:rPr>
          <w:sz w:val="22"/>
          <w:szCs w:val="22"/>
        </w:rPr>
        <w:t>t</w:t>
      </w:r>
      <w:r w:rsidR="003F1B1C">
        <w:rPr>
          <w:sz w:val="22"/>
          <w:szCs w:val="22"/>
        </w:rPr>
        <w:t>r</w:t>
      </w:r>
      <w:r w:rsidRPr="001F4C1D">
        <w:rPr>
          <w:sz w:val="22"/>
          <w:szCs w:val="22"/>
        </w:rPr>
        <w:t xml:space="preserve">on </w:t>
      </w:r>
      <w:r w:rsidR="003F1B1C">
        <w:rPr>
          <w:sz w:val="22"/>
          <w:szCs w:val="22"/>
        </w:rPr>
        <w:lastRenderedPageBreak/>
        <w:t>beam</w:t>
      </w:r>
      <w:r w:rsidRPr="001F4C1D">
        <w:rPr>
          <w:sz w:val="22"/>
          <w:szCs w:val="22"/>
        </w:rPr>
        <w:t>.</w:t>
      </w:r>
      <w:r w:rsidR="003F1B1C">
        <w:rPr>
          <w:sz w:val="22"/>
          <w:szCs w:val="22"/>
        </w:rPr>
        <w:t xml:space="preserve"> The position of the electr</w:t>
      </w:r>
      <w:r>
        <w:rPr>
          <w:sz w:val="22"/>
          <w:szCs w:val="22"/>
        </w:rPr>
        <w:t xml:space="preserve">on synchrotron magnets is shifted inwards with respect to the LHC magnets in order </w:t>
      </w:r>
      <w:r w:rsidR="000D7C5A">
        <w:rPr>
          <w:sz w:val="22"/>
          <w:szCs w:val="22"/>
        </w:rPr>
        <w:t>to compensate for the</w:t>
      </w:r>
      <w:r>
        <w:rPr>
          <w:sz w:val="22"/>
          <w:szCs w:val="22"/>
        </w:rPr>
        <w:t xml:space="preserve"> </w:t>
      </w:r>
      <w:r w:rsidR="000D7C5A">
        <w:rPr>
          <w:sz w:val="22"/>
          <w:szCs w:val="22"/>
        </w:rPr>
        <w:t>path length increase due to the</w:t>
      </w:r>
      <w:r w:rsidR="003F1B1C">
        <w:rPr>
          <w:sz w:val="22"/>
          <w:szCs w:val="22"/>
        </w:rPr>
        <w:t xml:space="preserve"> bypasses and to generate a</w:t>
      </w:r>
      <w:r>
        <w:rPr>
          <w:sz w:val="22"/>
          <w:szCs w:val="22"/>
        </w:rPr>
        <w:t xml:space="preserve"> circumference for the </w:t>
      </w:r>
      <w:proofErr w:type="spellStart"/>
      <w:r>
        <w:rPr>
          <w:sz w:val="22"/>
          <w:szCs w:val="22"/>
        </w:rPr>
        <w:t>LHeC</w:t>
      </w:r>
      <w:proofErr w:type="spellEnd"/>
      <w:r>
        <w:rPr>
          <w:sz w:val="22"/>
          <w:szCs w:val="22"/>
        </w:rPr>
        <w:t xml:space="preserve"> lepton beam </w:t>
      </w:r>
      <w:r w:rsidR="003F1B1C">
        <w:rPr>
          <w:sz w:val="22"/>
          <w:szCs w:val="22"/>
        </w:rPr>
        <w:t>equal to that</w:t>
      </w:r>
      <w:r>
        <w:rPr>
          <w:sz w:val="22"/>
          <w:szCs w:val="22"/>
        </w:rPr>
        <w:t xml:space="preserve"> for the proton beams of the LHC machine. </w:t>
      </w:r>
    </w:p>
    <w:p w14:paraId="5243D2FE" w14:textId="05123F2A" w:rsidR="007B5DDB" w:rsidRPr="001F4C1D" w:rsidRDefault="007B5DDB" w:rsidP="007B5DDB">
      <w:pPr>
        <w:pStyle w:val="bodytextlevel111"/>
        <w:ind w:firstLine="0"/>
        <w:rPr>
          <w:sz w:val="22"/>
          <w:szCs w:val="22"/>
        </w:rPr>
      </w:pPr>
      <w:r w:rsidRPr="007B5DDB">
        <w:rPr>
          <w:bCs/>
          <w:noProof/>
          <w:sz w:val="22"/>
          <w:szCs w:val="22"/>
        </w:rPr>
        <w:drawing>
          <wp:inline distT="0" distB="0" distL="0" distR="0" wp14:anchorId="280DD466" wp14:editId="359A11FD">
            <wp:extent cx="3734098" cy="3407651"/>
            <wp:effectExtent l="25400" t="25400" r="25400" b="2159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4098" cy="34076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022D72" w14:textId="669F0742" w:rsidR="007B5DDB" w:rsidRDefault="007B5DDB" w:rsidP="007B5DDB">
      <w:r>
        <w:t xml:space="preserve">      </w:t>
      </w:r>
      <w:r w:rsidRPr="00A0688D">
        <w:t>Fig. 1.</w:t>
      </w:r>
      <w:r w:rsidR="005249A5">
        <w:fldChar w:fldCharType="begin"/>
      </w:r>
      <w:r w:rsidR="005249A5">
        <w:instrText xml:space="preserve"> SEQ Figure \* ARABIC </w:instrText>
      </w:r>
      <w:r w:rsidR="005249A5">
        <w:fldChar w:fldCharType="separate"/>
      </w:r>
      <w:proofErr w:type="gramStart"/>
      <w:r>
        <w:rPr>
          <w:noProof/>
        </w:rPr>
        <w:t>3</w:t>
      </w:r>
      <w:r w:rsidR="005249A5">
        <w:rPr>
          <w:noProof/>
        </w:rPr>
        <w:fldChar w:fldCharType="end"/>
      </w:r>
      <w:r w:rsidRPr="00A0688D">
        <w:t xml:space="preserve">. </w:t>
      </w:r>
      <w:r w:rsidR="004057DB">
        <w:t xml:space="preserve">Schematic layout of the </w:t>
      </w:r>
      <w:proofErr w:type="spellStart"/>
      <w:r w:rsidR="004057DB">
        <w:t>LHeC</w:t>
      </w:r>
      <w:proofErr w:type="spellEnd"/>
      <w:r>
        <w:t xml:space="preserve"> bypass</w:t>
      </w:r>
      <w:r w:rsidR="004057DB">
        <w:t xml:space="preserve"> (blue) of ATLAS (grey) in IR1.</w:t>
      </w:r>
      <w:proofErr w:type="gramEnd"/>
      <w:r w:rsidR="004057DB">
        <w:t xml:space="preserve"> Th</w:t>
      </w:r>
      <w:r w:rsidR="000D7C5A">
        <w:t>e bypass has two parts and the two 6</w:t>
      </w:r>
      <w:r w:rsidR="004057DB">
        <w:t>0m long parallel tunnels are designed to house part of the RF for the e</w:t>
      </w:r>
      <w:r w:rsidR="000D7C5A">
        <w:t>lectron</w:t>
      </w:r>
      <w:r w:rsidR="004057DB">
        <w:t xml:space="preserve"> beam. Each side is accessed with a separate shaft.</w:t>
      </w:r>
    </w:p>
    <w:p w14:paraId="5B452863" w14:textId="07CBCCCC" w:rsidR="00DA4017" w:rsidRPr="00A0688D" w:rsidRDefault="000D7C5A" w:rsidP="007B5DDB">
      <w:r>
        <w:rPr>
          <w:sz w:val="22"/>
          <w:szCs w:val="22"/>
        </w:rPr>
        <w:t xml:space="preserve">   </w:t>
      </w:r>
      <w:r w:rsidR="004057DB">
        <w:rPr>
          <w:sz w:val="22"/>
          <w:szCs w:val="22"/>
        </w:rPr>
        <w:t xml:space="preserve">As an example of space limitation for the installation of a new electron storage ring, </w:t>
      </w:r>
      <w:r w:rsidR="00DA4017">
        <w:rPr>
          <w:sz w:val="22"/>
          <w:szCs w:val="22"/>
        </w:rPr>
        <w:t>Fig. 1.5 shows the existing LHC ins</w:t>
      </w:r>
      <w:r>
        <w:rPr>
          <w:sz w:val="22"/>
          <w:szCs w:val="22"/>
        </w:rPr>
        <w:t>tallations in IR 4.</w:t>
      </w:r>
      <w:r w:rsidR="00DA4017">
        <w:rPr>
          <w:sz w:val="22"/>
          <w:szCs w:val="22"/>
        </w:rPr>
        <w:t xml:space="preserve"> Howe</w:t>
      </w:r>
      <w:r w:rsidR="004057DB">
        <w:rPr>
          <w:sz w:val="22"/>
          <w:szCs w:val="22"/>
        </w:rPr>
        <w:t xml:space="preserve">ver, in spite </w:t>
      </w:r>
      <w:proofErr w:type="gramStart"/>
      <w:r w:rsidR="004057DB">
        <w:rPr>
          <w:sz w:val="22"/>
          <w:szCs w:val="22"/>
        </w:rPr>
        <w:t>of  such</w:t>
      </w:r>
      <w:proofErr w:type="gramEnd"/>
      <w:r w:rsidR="004057DB">
        <w:rPr>
          <w:sz w:val="22"/>
          <w:szCs w:val="22"/>
        </w:rPr>
        <w:t xml:space="preserve"> limitations in the CDR [1], a lattice beam optics</w:t>
      </w:r>
      <w:r>
        <w:rPr>
          <w:sz w:val="22"/>
          <w:szCs w:val="22"/>
        </w:rPr>
        <w:t xml:space="preserve"> </w:t>
      </w:r>
      <w:r w:rsidR="004057DB">
        <w:rPr>
          <w:sz w:val="22"/>
          <w:szCs w:val="22"/>
        </w:rPr>
        <w:t>could be designed and principally shown to work</w:t>
      </w:r>
      <w:r>
        <w:rPr>
          <w:sz w:val="22"/>
          <w:szCs w:val="22"/>
        </w:rPr>
        <w:t xml:space="preserve"> exploiting asymmetric FODO cells</w:t>
      </w:r>
      <w:r w:rsidR="004057DB">
        <w:rPr>
          <w:sz w:val="22"/>
          <w:szCs w:val="22"/>
        </w:rPr>
        <w:t xml:space="preserve">. The interference </w:t>
      </w:r>
      <w:r w:rsidR="004057DB">
        <w:rPr>
          <w:sz w:val="22"/>
          <w:szCs w:val="22"/>
        </w:rPr>
        <w:lastRenderedPageBreak/>
        <w:t>with the existing LHC installations is lar</w:t>
      </w:r>
      <w:r>
        <w:rPr>
          <w:sz w:val="22"/>
          <w:szCs w:val="22"/>
        </w:rPr>
        <w:t>ge but as discussed in [1] not i</w:t>
      </w:r>
      <w:r w:rsidR="004057DB">
        <w:rPr>
          <w:sz w:val="22"/>
          <w:szCs w:val="22"/>
        </w:rPr>
        <w:t>nsurmountable. The main challenge for the R-R solution would be the time and risk it took for installation.</w:t>
      </w:r>
    </w:p>
    <w:p w14:paraId="574BCC2A" w14:textId="77777777" w:rsidR="00F11CDF" w:rsidRDefault="00F11CDF" w:rsidP="00A83401"/>
    <w:p w14:paraId="6505A060" w14:textId="2304F846" w:rsidR="00A83401" w:rsidRDefault="00DA4017" w:rsidP="00A83401">
      <w:r w:rsidRPr="00685F71">
        <w:rPr>
          <w:noProof/>
        </w:rPr>
        <w:drawing>
          <wp:anchor distT="0" distB="0" distL="114300" distR="114300" simplePos="0" relativeHeight="251659264" behindDoc="0" locked="0" layoutInCell="1" allowOverlap="1" wp14:anchorId="152CBB55" wp14:editId="7AC6901E">
            <wp:simplePos x="0" y="0"/>
            <wp:positionH relativeFrom="column">
              <wp:posOffset>-114300</wp:posOffset>
            </wp:positionH>
            <wp:positionV relativeFrom="paragraph">
              <wp:posOffset>-43180</wp:posOffset>
            </wp:positionV>
            <wp:extent cx="4572000" cy="3340100"/>
            <wp:effectExtent l="0" t="0" r="0" b="12700"/>
            <wp:wrapSquare wrapText="bothSides"/>
            <wp:docPr id="11" name="Picture 11" descr="Tunnel Cross S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Tunnel Cross Section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40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1D4" w:rsidRPr="0091518C">
        <w:t xml:space="preserve">Fig. </w:t>
      </w:r>
      <w:r w:rsidR="00D101D4" w:rsidRPr="00CC4D60">
        <w:t>1</w:t>
      </w:r>
      <w:r w:rsidR="00D101D4" w:rsidRPr="0091518C">
        <w:t>.</w:t>
      </w:r>
      <w:r w:rsidR="007B5DDB">
        <w:t>4</w:t>
      </w:r>
      <w:r w:rsidR="00D101D4" w:rsidRPr="0091518C">
        <w:t xml:space="preserve">. </w:t>
      </w:r>
      <w:r w:rsidR="00D101D4" w:rsidRPr="00A0688D">
        <w:t>Typical cross section of the LHC tunnel with the LHC equipment and the space required for the a</w:t>
      </w:r>
      <w:r w:rsidR="004057DB">
        <w:t>dditional components for the elec</w:t>
      </w:r>
      <w:r w:rsidR="00D101D4" w:rsidRPr="00A0688D">
        <w:t>t</w:t>
      </w:r>
      <w:r w:rsidR="004057DB">
        <w:t>r</w:t>
      </w:r>
      <w:r w:rsidR="00D101D4" w:rsidRPr="00A0688D">
        <w:t>on synchrotron</w:t>
      </w:r>
      <w:r w:rsidR="004057DB">
        <w:t xml:space="preserve"> (red box), adjusted to ensure equal circumferences of the e and the p beams</w:t>
      </w:r>
      <w:r w:rsidR="00D101D4" w:rsidRPr="00A0688D">
        <w:t>.</w:t>
      </w:r>
    </w:p>
    <w:p w14:paraId="072E559A" w14:textId="1E103881" w:rsidR="00DA4017" w:rsidRDefault="00DA4017" w:rsidP="00F11CDF">
      <w:pPr>
        <w:rPr>
          <w:sz w:val="22"/>
          <w:szCs w:val="22"/>
        </w:rPr>
      </w:pPr>
    </w:p>
    <w:p w14:paraId="0EC797C1" w14:textId="1A157366" w:rsidR="00D06F3F" w:rsidRPr="00DA4017" w:rsidRDefault="00DA4017" w:rsidP="00D06F3F">
      <w:pPr>
        <w:pStyle w:val="bodytextlevel111"/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D7C66CD" wp14:editId="3B7492EE">
            <wp:simplePos x="0" y="0"/>
            <wp:positionH relativeFrom="column">
              <wp:posOffset>-114300</wp:posOffset>
            </wp:positionH>
            <wp:positionV relativeFrom="paragraph">
              <wp:posOffset>-195580</wp:posOffset>
            </wp:positionV>
            <wp:extent cx="4572000" cy="3429000"/>
            <wp:effectExtent l="0" t="0" r="0" b="0"/>
            <wp:wrapSquare wrapText="bothSides"/>
            <wp:docPr id="2" name="Picture 2" descr="messfig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essfig3_7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9EC08" w14:textId="7A5A8FE5" w:rsidR="002B2EA6" w:rsidRDefault="00DA4017" w:rsidP="00457852">
      <w:r w:rsidRPr="00A0688D">
        <w:t>Fig. 1.</w:t>
      </w:r>
      <w:r>
        <w:t>5</w:t>
      </w:r>
      <w:r w:rsidRPr="00A0688D">
        <w:t xml:space="preserve">. </w:t>
      </w:r>
      <w:r w:rsidR="004057DB">
        <w:t xml:space="preserve">View on the </w:t>
      </w:r>
      <w:r>
        <w:t xml:space="preserve">LHC installation in Interaction Region 4, illustrating the </w:t>
      </w:r>
      <w:r w:rsidRPr="00A83401">
        <w:t>tight space restrictions for the in</w:t>
      </w:r>
      <w:r w:rsidR="004057DB">
        <w:t>stallation of an additional electr</w:t>
      </w:r>
      <w:r w:rsidRPr="00A83401">
        <w:t>on sto</w:t>
      </w:r>
      <w:r>
        <w:t xml:space="preserve">rage ring </w:t>
      </w:r>
      <w:r w:rsidR="004057DB">
        <w:t xml:space="preserve">at certain places </w:t>
      </w:r>
      <w:r>
        <w:t>inside the LHC tunnel</w:t>
      </w:r>
      <w:r w:rsidRPr="00A0688D">
        <w:t>.</w:t>
      </w:r>
    </w:p>
    <w:p w14:paraId="6A431F39" w14:textId="77777777" w:rsidR="00457852" w:rsidRPr="00457852" w:rsidRDefault="00457852" w:rsidP="00457852"/>
    <w:p w14:paraId="147F5D5F" w14:textId="307C560C" w:rsidR="00A46BBE" w:rsidRPr="002D0DCA" w:rsidRDefault="000D7C5A" w:rsidP="002D0DCA">
      <w:pPr>
        <w:pStyle w:val="bodytextlevel111"/>
        <w:ind w:firstLine="0"/>
        <w:rPr>
          <w:sz w:val="18"/>
          <w:szCs w:val="18"/>
        </w:rPr>
      </w:pPr>
      <w:r>
        <w:rPr>
          <w:sz w:val="22"/>
          <w:szCs w:val="22"/>
        </w:rPr>
        <w:t xml:space="preserve">   </w:t>
      </w:r>
      <w:r w:rsidR="00457852">
        <w:rPr>
          <w:sz w:val="22"/>
          <w:szCs w:val="22"/>
        </w:rPr>
        <w:t xml:space="preserve">The interaction region for the </w:t>
      </w:r>
      <w:proofErr w:type="spellStart"/>
      <w:r w:rsidR="00457852">
        <w:rPr>
          <w:sz w:val="22"/>
          <w:szCs w:val="22"/>
        </w:rPr>
        <w:t>LHeC</w:t>
      </w:r>
      <w:proofErr w:type="spellEnd"/>
      <w:r w:rsidR="004057DB">
        <w:rPr>
          <w:sz w:val="22"/>
          <w:szCs w:val="22"/>
        </w:rPr>
        <w:t>, running synchronously with the LHC, has the novel</w:t>
      </w:r>
      <w:r w:rsidR="00457852">
        <w:rPr>
          <w:sz w:val="22"/>
          <w:szCs w:val="22"/>
        </w:rPr>
        <w:t xml:space="preserve"> feature of accommodating three beams: the colliding proton and lepton beams and the non-colliding second proton beam of the LHC. </w:t>
      </w:r>
      <w:r w:rsidR="00457852" w:rsidRPr="00B03CC7">
        <w:rPr>
          <w:sz w:val="22"/>
          <w:szCs w:val="22"/>
        </w:rPr>
        <w:t>A schematic view of the interaction</w:t>
      </w:r>
      <w:r w:rsidR="002D0DCA">
        <w:rPr>
          <w:sz w:val="22"/>
          <w:szCs w:val="22"/>
        </w:rPr>
        <w:t xml:space="preserve"> region</w:t>
      </w:r>
      <w:r w:rsidR="00457852" w:rsidRPr="00B03CC7">
        <w:rPr>
          <w:sz w:val="22"/>
          <w:szCs w:val="22"/>
        </w:rPr>
        <w:t xml:space="preserve"> layout for the </w:t>
      </w:r>
      <w:r w:rsidR="004057DB">
        <w:rPr>
          <w:sz w:val="22"/>
          <w:szCs w:val="22"/>
        </w:rPr>
        <w:t>R-R</w:t>
      </w:r>
      <w:r w:rsidR="00457852">
        <w:rPr>
          <w:sz w:val="22"/>
          <w:szCs w:val="22"/>
        </w:rPr>
        <w:t xml:space="preserve"> solution i</w:t>
      </w:r>
      <w:r w:rsidR="004057DB">
        <w:rPr>
          <w:sz w:val="22"/>
          <w:szCs w:val="22"/>
        </w:rPr>
        <w:t>s shown in Fig.1.6. The</w:t>
      </w:r>
      <w:r w:rsidR="00457852">
        <w:rPr>
          <w:sz w:val="22"/>
          <w:szCs w:val="22"/>
        </w:rPr>
        <w:t xml:space="preserve"> low</w:t>
      </w:r>
      <w:r w:rsidR="00457852" w:rsidRPr="00B03CC7">
        <w:rPr>
          <w:sz w:val="22"/>
          <w:szCs w:val="22"/>
        </w:rPr>
        <w:t xml:space="preserve">-beta </w:t>
      </w:r>
      <w:r w:rsidR="004057DB">
        <w:rPr>
          <w:sz w:val="22"/>
          <w:szCs w:val="22"/>
        </w:rPr>
        <w:t xml:space="preserve">electron beam </w:t>
      </w:r>
      <w:proofErr w:type="spellStart"/>
      <w:r w:rsidR="00A46BBE">
        <w:rPr>
          <w:sz w:val="22"/>
          <w:szCs w:val="22"/>
        </w:rPr>
        <w:t>quadrupoles</w:t>
      </w:r>
      <w:proofErr w:type="spellEnd"/>
      <w:r w:rsidR="00A46BBE">
        <w:rPr>
          <w:sz w:val="22"/>
          <w:szCs w:val="22"/>
        </w:rPr>
        <w:t xml:space="preserve"> are placed close t</w:t>
      </w:r>
      <w:r w:rsidR="002D0DCA">
        <w:rPr>
          <w:sz w:val="22"/>
          <w:szCs w:val="22"/>
        </w:rPr>
        <w:t>o</w:t>
      </w:r>
      <w:r w:rsidR="00D06F3F" w:rsidRPr="00B03CC7">
        <w:rPr>
          <w:sz w:val="22"/>
          <w:szCs w:val="22"/>
        </w:rPr>
        <w:t xml:space="preserve"> the detector and are shifted in the horizontal plane </w:t>
      </w:r>
      <w:r w:rsidR="00D06F3F">
        <w:rPr>
          <w:sz w:val="22"/>
          <w:szCs w:val="22"/>
        </w:rPr>
        <w:t xml:space="preserve">to generate an additional dipole deflection field for separating the lepton beam </w:t>
      </w:r>
      <w:r w:rsidR="00457852">
        <w:rPr>
          <w:sz w:val="22"/>
          <w:szCs w:val="22"/>
        </w:rPr>
        <w:t>from the proton beam left and right</w:t>
      </w:r>
      <w:r w:rsidR="00457852" w:rsidRPr="00457852">
        <w:rPr>
          <w:sz w:val="22"/>
          <w:szCs w:val="22"/>
        </w:rPr>
        <w:t xml:space="preserve"> </w:t>
      </w:r>
      <w:r w:rsidR="00457852">
        <w:rPr>
          <w:sz w:val="22"/>
          <w:szCs w:val="22"/>
        </w:rPr>
        <w:t>from the IP</w:t>
      </w:r>
      <w:r w:rsidR="00457852" w:rsidRPr="00B03CC7">
        <w:rPr>
          <w:sz w:val="22"/>
          <w:szCs w:val="22"/>
        </w:rPr>
        <w:t xml:space="preserve">, </w:t>
      </w:r>
      <w:r w:rsidR="00457852">
        <w:rPr>
          <w:sz w:val="22"/>
          <w:szCs w:val="22"/>
        </w:rPr>
        <w:t>making them</w:t>
      </w:r>
      <w:r w:rsidR="00457852" w:rsidRPr="00B03CC7">
        <w:rPr>
          <w:sz w:val="22"/>
          <w:szCs w:val="22"/>
        </w:rPr>
        <w:t xml:space="preserve"> effectively </w:t>
      </w:r>
      <w:r w:rsidR="00457852">
        <w:rPr>
          <w:sz w:val="22"/>
          <w:szCs w:val="22"/>
        </w:rPr>
        <w:t xml:space="preserve">act </w:t>
      </w:r>
      <w:r w:rsidR="00457852" w:rsidRPr="00B03CC7">
        <w:rPr>
          <w:sz w:val="22"/>
          <w:szCs w:val="22"/>
        </w:rPr>
        <w:t>as combined function magnets.</w:t>
      </w:r>
      <w:r w:rsidR="00457852">
        <w:rPr>
          <w:sz w:val="22"/>
          <w:szCs w:val="22"/>
        </w:rPr>
        <w:t xml:space="preserve"> They are followed by </w:t>
      </w:r>
      <w:r w:rsidR="00457852">
        <w:rPr>
          <w:sz w:val="22"/>
          <w:szCs w:val="22"/>
        </w:rPr>
        <w:lastRenderedPageBreak/>
        <w:t>additiona</w:t>
      </w:r>
      <w:r w:rsidR="002D0DCA">
        <w:rPr>
          <w:sz w:val="22"/>
          <w:szCs w:val="22"/>
        </w:rPr>
        <w:t xml:space="preserve">l dipole separation magnets for the electron beam (light blue colored elements in Fig. 1.6) and then by low-beta </w:t>
      </w:r>
      <w:proofErr w:type="spellStart"/>
      <w:r w:rsidR="002D0DCA">
        <w:rPr>
          <w:sz w:val="22"/>
          <w:szCs w:val="22"/>
        </w:rPr>
        <w:t>quadrupole</w:t>
      </w:r>
      <w:proofErr w:type="spellEnd"/>
      <w:r w:rsidR="002D0DCA">
        <w:rPr>
          <w:sz w:val="22"/>
          <w:szCs w:val="22"/>
        </w:rPr>
        <w:t xml:space="preserve"> magnets for the proton beam (in red). </w:t>
      </w:r>
    </w:p>
    <w:p w14:paraId="5B76A53B" w14:textId="4182E84D" w:rsidR="002D0DCA" w:rsidRDefault="002D0DCA" w:rsidP="00A46BBE">
      <w:pPr>
        <w:rPr>
          <w:sz w:val="22"/>
          <w:szCs w:val="22"/>
        </w:rPr>
      </w:pPr>
    </w:p>
    <w:p w14:paraId="71ADAF15" w14:textId="77777777" w:rsidR="002D0DCA" w:rsidRPr="00A46BBE" w:rsidRDefault="002D0DCA" w:rsidP="00A46BBE">
      <w:pPr>
        <w:rPr>
          <w:sz w:val="22"/>
          <w:szCs w:val="22"/>
        </w:rPr>
      </w:pPr>
    </w:p>
    <w:p w14:paraId="5616B75A" w14:textId="77777777" w:rsidR="002D0DCA" w:rsidRDefault="002D0DCA" w:rsidP="006D0FD0">
      <w:pPr>
        <w:pStyle w:val="bodytextlevel111"/>
        <w:ind w:firstLine="0"/>
        <w:rPr>
          <w:sz w:val="18"/>
          <w:szCs w:val="18"/>
        </w:rPr>
      </w:pPr>
    </w:p>
    <w:p w14:paraId="4084C852" w14:textId="0BCA1E15" w:rsidR="002D0DCA" w:rsidRDefault="002D0DCA" w:rsidP="006D0FD0">
      <w:pPr>
        <w:pStyle w:val="bodytextlevel111"/>
        <w:ind w:firstLine="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CDEAE42" wp14:editId="6637F54B">
            <wp:extent cx="4563745" cy="2074545"/>
            <wp:effectExtent l="0" t="0" r="8255" b="8255"/>
            <wp:docPr id="12" name="Picture 12" descr="Macintosh HD:Users:klein:Desktop:1_IR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lein:Desktop:1_IR2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5B659" w14:textId="77777777" w:rsidR="002D0DCA" w:rsidRDefault="002D0DCA" w:rsidP="006D0FD0">
      <w:pPr>
        <w:pStyle w:val="bodytextlevel111"/>
        <w:ind w:firstLine="0"/>
        <w:rPr>
          <w:sz w:val="18"/>
          <w:szCs w:val="18"/>
        </w:rPr>
      </w:pPr>
    </w:p>
    <w:p w14:paraId="0ACFC245" w14:textId="37A7645F" w:rsidR="002D0DCA" w:rsidRDefault="006D0FD0" w:rsidP="002D0DCA">
      <w:pPr>
        <w:pStyle w:val="bodytextlevel111"/>
        <w:ind w:firstLine="0"/>
        <w:rPr>
          <w:sz w:val="18"/>
          <w:szCs w:val="18"/>
        </w:rPr>
      </w:pPr>
      <w:r>
        <w:rPr>
          <w:sz w:val="18"/>
          <w:szCs w:val="18"/>
        </w:rPr>
        <w:t>Fig. 1.6</w:t>
      </w:r>
      <w:r w:rsidRPr="00F11CDF">
        <w:rPr>
          <w:sz w:val="18"/>
          <w:szCs w:val="18"/>
        </w:rPr>
        <w:t xml:space="preserve">. </w:t>
      </w:r>
      <w:r>
        <w:rPr>
          <w:sz w:val="18"/>
          <w:szCs w:val="18"/>
        </w:rPr>
        <w:t xml:space="preserve">Schematic layout of the </w:t>
      </w:r>
      <w:proofErr w:type="spellStart"/>
      <w:r>
        <w:rPr>
          <w:sz w:val="18"/>
          <w:szCs w:val="18"/>
        </w:rPr>
        <w:t>LHeC</w:t>
      </w:r>
      <w:proofErr w:type="spellEnd"/>
      <w:r>
        <w:rPr>
          <w:sz w:val="18"/>
          <w:szCs w:val="18"/>
        </w:rPr>
        <w:t xml:space="preserve"> interaction region</w:t>
      </w:r>
      <w:r w:rsidR="002D0DCA">
        <w:rPr>
          <w:sz w:val="18"/>
          <w:szCs w:val="18"/>
        </w:rPr>
        <w:t xml:space="preserve"> in the R-R machine configuration with maximum coverage of the polar angle acceptance by the detector placed between z=±6m</w:t>
      </w:r>
      <w:r w:rsidRPr="00F11CDF">
        <w:rPr>
          <w:sz w:val="18"/>
          <w:szCs w:val="18"/>
        </w:rPr>
        <w:t>.</w:t>
      </w:r>
    </w:p>
    <w:p w14:paraId="7A02696D" w14:textId="77777777" w:rsidR="002D0DCA" w:rsidRDefault="002D0DCA" w:rsidP="002D0DCA">
      <w:pPr>
        <w:pStyle w:val="bodytextlevel111"/>
        <w:ind w:firstLine="0"/>
        <w:rPr>
          <w:sz w:val="18"/>
          <w:szCs w:val="18"/>
        </w:rPr>
      </w:pPr>
    </w:p>
    <w:p w14:paraId="49936DE9" w14:textId="77777777" w:rsidR="002D0DCA" w:rsidRDefault="002D0DCA" w:rsidP="002D0DCA">
      <w:pPr>
        <w:pStyle w:val="bodytextlevel111"/>
        <w:ind w:firstLine="0"/>
        <w:rPr>
          <w:sz w:val="18"/>
          <w:szCs w:val="18"/>
        </w:rPr>
      </w:pPr>
    </w:p>
    <w:p w14:paraId="4D8F38E5" w14:textId="2CFDDD15" w:rsidR="00421B18" w:rsidRDefault="000D7C5A" w:rsidP="00421B18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AF4550">
        <w:rPr>
          <w:sz w:val="22"/>
          <w:szCs w:val="22"/>
        </w:rPr>
        <w:t xml:space="preserve">Fig. 1.7 shows the schematic cross section of the first </w:t>
      </w:r>
      <w:proofErr w:type="spellStart"/>
      <w:r w:rsidR="00AF4550">
        <w:rPr>
          <w:sz w:val="22"/>
          <w:szCs w:val="22"/>
        </w:rPr>
        <w:t>quadrupole</w:t>
      </w:r>
      <w:proofErr w:type="spellEnd"/>
      <w:r w:rsidR="00100B53">
        <w:rPr>
          <w:sz w:val="22"/>
          <w:szCs w:val="22"/>
        </w:rPr>
        <w:t xml:space="preserve"> magnet</w:t>
      </w:r>
      <w:r w:rsidR="00AF4550">
        <w:rPr>
          <w:sz w:val="22"/>
          <w:szCs w:val="22"/>
        </w:rPr>
        <w:t xml:space="preserve"> next to the </w:t>
      </w:r>
      <w:proofErr w:type="spellStart"/>
      <w:r w:rsidR="00100B53">
        <w:rPr>
          <w:sz w:val="22"/>
          <w:szCs w:val="22"/>
        </w:rPr>
        <w:t>ep</w:t>
      </w:r>
      <w:proofErr w:type="spellEnd"/>
      <w:r w:rsidR="00100B53">
        <w:rPr>
          <w:sz w:val="22"/>
          <w:szCs w:val="22"/>
        </w:rPr>
        <w:t xml:space="preserve"> </w:t>
      </w:r>
      <w:r w:rsidR="00AF4550">
        <w:rPr>
          <w:sz w:val="22"/>
          <w:szCs w:val="22"/>
        </w:rPr>
        <w:t>IP that is acting on the proton beam. It fea</w:t>
      </w:r>
      <w:r w:rsidR="00100B53">
        <w:rPr>
          <w:sz w:val="22"/>
          <w:szCs w:val="22"/>
        </w:rPr>
        <w:t>tures a low field aperture (right-hand side) for the lower energy electro</w:t>
      </w:r>
      <w:r w:rsidR="003A1AC3">
        <w:rPr>
          <w:sz w:val="22"/>
          <w:szCs w:val="22"/>
        </w:rPr>
        <w:t>n beam, a high field region</w:t>
      </w:r>
      <w:r w:rsidR="00100B53">
        <w:rPr>
          <w:sz w:val="22"/>
          <w:szCs w:val="22"/>
        </w:rPr>
        <w:t xml:space="preserve"> (left-hand side</w:t>
      </w:r>
      <w:r w:rsidR="003A1AC3">
        <w:rPr>
          <w:sz w:val="22"/>
          <w:szCs w:val="22"/>
        </w:rPr>
        <w:t xml:space="preserve">) for the colliding high-energy proton beam and two field free apertures </w:t>
      </w:r>
      <w:r w:rsidR="006C0723">
        <w:rPr>
          <w:sz w:val="22"/>
          <w:szCs w:val="22"/>
        </w:rPr>
        <w:t xml:space="preserve">for the non-colliding proton beam (top and bottom of the magnet cross section in Fig. 1.7). </w:t>
      </w:r>
      <w:r w:rsidR="00FB4460">
        <w:rPr>
          <w:sz w:val="22"/>
          <w:szCs w:val="22"/>
        </w:rPr>
        <w:t>Table [1] summarizes th</w:t>
      </w:r>
      <w:r w:rsidR="00100B53">
        <w:rPr>
          <w:sz w:val="22"/>
          <w:szCs w:val="22"/>
        </w:rPr>
        <w:t>e optics parameters for the electr</w:t>
      </w:r>
      <w:r w:rsidR="00421B18">
        <w:rPr>
          <w:sz w:val="22"/>
          <w:szCs w:val="22"/>
        </w:rPr>
        <w:t>on beam while</w:t>
      </w:r>
      <w:r w:rsidR="00FB4460">
        <w:rPr>
          <w:sz w:val="22"/>
          <w:szCs w:val="22"/>
        </w:rPr>
        <w:t xml:space="preserve"> Table [2] </w:t>
      </w:r>
      <w:r w:rsidR="00421B18">
        <w:rPr>
          <w:sz w:val="22"/>
          <w:szCs w:val="22"/>
        </w:rPr>
        <w:t xml:space="preserve">lists </w:t>
      </w:r>
      <w:r w:rsidR="00FB4460">
        <w:rPr>
          <w:sz w:val="22"/>
          <w:szCs w:val="22"/>
        </w:rPr>
        <w:t>the main beam parameters and performan</w:t>
      </w:r>
      <w:r w:rsidR="00421B18">
        <w:rPr>
          <w:sz w:val="22"/>
          <w:szCs w:val="22"/>
        </w:rPr>
        <w:t xml:space="preserve">ce projections for the </w:t>
      </w:r>
      <w:proofErr w:type="spellStart"/>
      <w:r w:rsidR="00421B18">
        <w:rPr>
          <w:sz w:val="22"/>
          <w:szCs w:val="22"/>
        </w:rPr>
        <w:t>LHeC</w:t>
      </w:r>
      <w:proofErr w:type="spellEnd"/>
      <w:r w:rsidR="00421B18">
        <w:rPr>
          <w:sz w:val="22"/>
          <w:szCs w:val="22"/>
        </w:rPr>
        <w:t xml:space="preserve"> R</w:t>
      </w:r>
      <w:r w:rsidR="00FB4460">
        <w:rPr>
          <w:sz w:val="22"/>
          <w:szCs w:val="22"/>
        </w:rPr>
        <w:t>-</w:t>
      </w:r>
      <w:r w:rsidR="00421B18">
        <w:rPr>
          <w:sz w:val="22"/>
          <w:szCs w:val="22"/>
        </w:rPr>
        <w:t>R</w:t>
      </w:r>
      <w:r w:rsidR="00100B53">
        <w:rPr>
          <w:sz w:val="22"/>
          <w:szCs w:val="22"/>
        </w:rPr>
        <w:t xml:space="preserve"> configura</w:t>
      </w:r>
      <w:r w:rsidR="00FB4460">
        <w:rPr>
          <w:sz w:val="22"/>
          <w:szCs w:val="22"/>
        </w:rPr>
        <w:t xml:space="preserve">tion indicating </w:t>
      </w:r>
      <w:r w:rsidR="00421B18">
        <w:rPr>
          <w:sz w:val="22"/>
          <w:szCs w:val="22"/>
        </w:rPr>
        <w:t xml:space="preserve">that </w:t>
      </w:r>
      <w:r w:rsidR="00FB4460">
        <w:rPr>
          <w:sz w:val="22"/>
          <w:szCs w:val="22"/>
        </w:rPr>
        <w:t xml:space="preserve">a peak luminosity </w:t>
      </w:r>
      <w:r w:rsidR="00421B18">
        <w:rPr>
          <w:sz w:val="22"/>
          <w:szCs w:val="22"/>
        </w:rPr>
        <w:t>of about</w:t>
      </w:r>
      <w:r w:rsidR="00FB4460">
        <w:rPr>
          <w:sz w:val="22"/>
          <w:szCs w:val="22"/>
        </w:rPr>
        <w:t xml:space="preserve"> </w:t>
      </w:r>
      <w:r w:rsidR="00421B18">
        <w:rPr>
          <w:sz w:val="22"/>
          <w:szCs w:val="22"/>
        </w:rPr>
        <w:t>L = 10</w:t>
      </w:r>
      <w:r w:rsidR="00421B18" w:rsidRPr="00052CDC">
        <w:rPr>
          <w:sz w:val="22"/>
          <w:szCs w:val="22"/>
          <w:vertAlign w:val="superscript"/>
        </w:rPr>
        <w:t>33</w:t>
      </w:r>
      <w:r w:rsidR="00421B18">
        <w:rPr>
          <w:sz w:val="22"/>
          <w:szCs w:val="22"/>
        </w:rPr>
        <w:t xml:space="preserve"> cm</w:t>
      </w:r>
      <w:r w:rsidR="00421B18" w:rsidRPr="00052CDC">
        <w:rPr>
          <w:sz w:val="22"/>
          <w:szCs w:val="22"/>
          <w:vertAlign w:val="superscript"/>
        </w:rPr>
        <w:t>-2</w:t>
      </w:r>
      <w:r w:rsidR="00421B18">
        <w:rPr>
          <w:sz w:val="22"/>
          <w:szCs w:val="22"/>
        </w:rPr>
        <w:t xml:space="preserve"> </w:t>
      </w:r>
      <w:r w:rsidR="00421B18">
        <w:rPr>
          <w:sz w:val="22"/>
          <w:szCs w:val="22"/>
        </w:rPr>
        <w:lastRenderedPageBreak/>
        <w:t>s</w:t>
      </w:r>
      <w:r w:rsidR="00421B18" w:rsidRPr="00052CDC">
        <w:rPr>
          <w:sz w:val="22"/>
          <w:szCs w:val="22"/>
          <w:vertAlign w:val="superscript"/>
        </w:rPr>
        <w:t>-1</w:t>
      </w:r>
      <w:r w:rsidR="00421B18">
        <w:rPr>
          <w:sz w:val="22"/>
          <w:szCs w:val="22"/>
        </w:rPr>
        <w:t xml:space="preserve"> is reachable. Note that this projection is based on the so-called  “ultimate” proton beam parameters of the LHC. </w:t>
      </w:r>
    </w:p>
    <w:p w14:paraId="66844D88" w14:textId="125F07A4" w:rsidR="00FB4460" w:rsidRDefault="00FB4460" w:rsidP="00FB4460">
      <w:pPr>
        <w:rPr>
          <w:sz w:val="22"/>
          <w:szCs w:val="22"/>
        </w:rPr>
      </w:pPr>
    </w:p>
    <w:p w14:paraId="413BD919" w14:textId="1936CDDD" w:rsidR="00FB4460" w:rsidRDefault="00FB4460" w:rsidP="007044AF">
      <w:pPr>
        <w:rPr>
          <w:sz w:val="22"/>
          <w:szCs w:val="22"/>
        </w:rPr>
      </w:pPr>
    </w:p>
    <w:p w14:paraId="7B1D4D28" w14:textId="77777777" w:rsidR="00AF4550" w:rsidRDefault="00AF4550" w:rsidP="007044AF">
      <w:pPr>
        <w:rPr>
          <w:sz w:val="22"/>
          <w:szCs w:val="22"/>
        </w:rPr>
      </w:pPr>
    </w:p>
    <w:p w14:paraId="3CE9DE17" w14:textId="52BC6277" w:rsidR="003D4E87" w:rsidRPr="00F11CDF" w:rsidRDefault="003D4E87" w:rsidP="00FB4460"/>
    <w:p w14:paraId="227C4337" w14:textId="631CB670" w:rsidR="003D4E87" w:rsidRDefault="00196F6C" w:rsidP="003D4E87">
      <w:pPr>
        <w:rPr>
          <w:sz w:val="22"/>
          <w:szCs w:val="22"/>
        </w:rPr>
      </w:pPr>
      <w:r w:rsidRPr="00196F6C">
        <w:rPr>
          <w:rFonts w:eastAsia="MS Mincho"/>
          <w:bCs w:val="0"/>
          <w:noProof/>
          <w:sz w:val="24"/>
          <w:szCs w:val="20"/>
        </w:rPr>
        <w:drawing>
          <wp:anchor distT="0" distB="0" distL="114300" distR="114300" simplePos="0" relativeHeight="251662336" behindDoc="0" locked="0" layoutInCell="1" allowOverlap="1" wp14:anchorId="54B43711" wp14:editId="1491261C">
            <wp:simplePos x="0" y="0"/>
            <wp:positionH relativeFrom="column">
              <wp:posOffset>342900</wp:posOffset>
            </wp:positionH>
            <wp:positionV relativeFrom="paragraph">
              <wp:posOffset>-500380</wp:posOffset>
            </wp:positionV>
            <wp:extent cx="3471545" cy="2875915"/>
            <wp:effectExtent l="0" t="0" r="8255" b="0"/>
            <wp:wrapSquare wrapText="bothSides"/>
            <wp:docPr id="8" name="Picture 8" descr="Macintosh HD:Users:hbu:tex:LHeC:CDR:lheccdr:machine:figures:half_qua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hbu:tex:LHeC:CDR:lheccdr:machine:figures:half_quad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D2F9D" w14:textId="77777777" w:rsidR="00196F6C" w:rsidRDefault="00196F6C" w:rsidP="003D4E87">
      <w:pPr>
        <w:rPr>
          <w:sz w:val="22"/>
          <w:szCs w:val="22"/>
        </w:rPr>
      </w:pPr>
    </w:p>
    <w:p w14:paraId="18885DD9" w14:textId="77777777" w:rsidR="00196F6C" w:rsidRDefault="00196F6C" w:rsidP="003D4E87">
      <w:pPr>
        <w:rPr>
          <w:sz w:val="22"/>
          <w:szCs w:val="22"/>
        </w:rPr>
      </w:pPr>
    </w:p>
    <w:p w14:paraId="42851012" w14:textId="77777777" w:rsidR="00196F6C" w:rsidRDefault="00196F6C" w:rsidP="003D4E87">
      <w:pPr>
        <w:rPr>
          <w:sz w:val="22"/>
          <w:szCs w:val="22"/>
        </w:rPr>
      </w:pPr>
    </w:p>
    <w:p w14:paraId="05C64BE6" w14:textId="77777777" w:rsidR="00196F6C" w:rsidRDefault="00196F6C" w:rsidP="003D4E87">
      <w:pPr>
        <w:rPr>
          <w:sz w:val="22"/>
          <w:szCs w:val="22"/>
        </w:rPr>
      </w:pPr>
    </w:p>
    <w:p w14:paraId="235A635D" w14:textId="77777777" w:rsidR="00196F6C" w:rsidRDefault="00196F6C" w:rsidP="003D4E87">
      <w:pPr>
        <w:rPr>
          <w:sz w:val="22"/>
          <w:szCs w:val="22"/>
        </w:rPr>
      </w:pPr>
    </w:p>
    <w:p w14:paraId="5DA2B216" w14:textId="638E3F3B" w:rsidR="00196F6C" w:rsidRDefault="00196F6C" w:rsidP="003D4E87">
      <w:pPr>
        <w:rPr>
          <w:sz w:val="22"/>
          <w:szCs w:val="22"/>
        </w:rPr>
      </w:pPr>
    </w:p>
    <w:p w14:paraId="52C03656" w14:textId="77777777" w:rsidR="00196F6C" w:rsidRDefault="00196F6C" w:rsidP="00196F6C">
      <w:pPr>
        <w:pStyle w:val="bodytextlevel111"/>
        <w:ind w:firstLine="0"/>
        <w:rPr>
          <w:sz w:val="18"/>
          <w:szCs w:val="18"/>
        </w:rPr>
      </w:pPr>
    </w:p>
    <w:p w14:paraId="32F15D55" w14:textId="77777777" w:rsidR="00196F6C" w:rsidRDefault="00196F6C" w:rsidP="00196F6C">
      <w:pPr>
        <w:pStyle w:val="bodytextlevel111"/>
        <w:ind w:firstLine="0"/>
        <w:rPr>
          <w:sz w:val="18"/>
          <w:szCs w:val="18"/>
        </w:rPr>
      </w:pPr>
    </w:p>
    <w:p w14:paraId="7096426B" w14:textId="77777777" w:rsidR="00196F6C" w:rsidRDefault="00196F6C" w:rsidP="00196F6C">
      <w:pPr>
        <w:pStyle w:val="bodytextlevel111"/>
        <w:ind w:firstLine="0"/>
        <w:rPr>
          <w:sz w:val="18"/>
          <w:szCs w:val="18"/>
        </w:rPr>
      </w:pPr>
    </w:p>
    <w:p w14:paraId="4F7EFA15" w14:textId="77777777" w:rsidR="00196F6C" w:rsidRDefault="00196F6C" w:rsidP="00196F6C">
      <w:pPr>
        <w:pStyle w:val="bodytextlevel111"/>
        <w:ind w:firstLine="0"/>
        <w:rPr>
          <w:sz w:val="18"/>
          <w:szCs w:val="18"/>
        </w:rPr>
      </w:pPr>
    </w:p>
    <w:p w14:paraId="057D07CD" w14:textId="3F7B440C" w:rsidR="006D0FD0" w:rsidRPr="00052CDC" w:rsidRDefault="00196F6C" w:rsidP="00052CDC">
      <w:pPr>
        <w:pStyle w:val="bodytextlevel111"/>
        <w:ind w:firstLine="0"/>
        <w:rPr>
          <w:sz w:val="18"/>
          <w:szCs w:val="18"/>
        </w:rPr>
      </w:pPr>
      <w:r>
        <w:rPr>
          <w:sz w:val="18"/>
          <w:szCs w:val="18"/>
        </w:rPr>
        <w:t>Fig. 1.7</w:t>
      </w:r>
      <w:r w:rsidRPr="00F11CDF">
        <w:rPr>
          <w:sz w:val="18"/>
          <w:szCs w:val="18"/>
        </w:rPr>
        <w:t xml:space="preserve">. </w:t>
      </w:r>
      <w:proofErr w:type="gramStart"/>
      <w:r w:rsidR="00D51A8C">
        <w:rPr>
          <w:sz w:val="18"/>
          <w:szCs w:val="18"/>
        </w:rPr>
        <w:t>Cross-section</w:t>
      </w:r>
      <w:r>
        <w:rPr>
          <w:sz w:val="18"/>
          <w:szCs w:val="18"/>
        </w:rPr>
        <w:t xml:space="preserve"> of the </w:t>
      </w:r>
      <w:r w:rsidR="00AB652D">
        <w:rPr>
          <w:sz w:val="18"/>
          <w:szCs w:val="18"/>
        </w:rPr>
        <w:t xml:space="preserve">first low-beta </w:t>
      </w:r>
      <w:r>
        <w:rPr>
          <w:sz w:val="18"/>
          <w:szCs w:val="18"/>
        </w:rPr>
        <w:t xml:space="preserve">superconducting half </w:t>
      </w:r>
      <w:proofErr w:type="spellStart"/>
      <w:r>
        <w:rPr>
          <w:sz w:val="18"/>
          <w:szCs w:val="18"/>
        </w:rPr>
        <w:t>quadrupole</w:t>
      </w:r>
      <w:proofErr w:type="spellEnd"/>
      <w:r>
        <w:rPr>
          <w:sz w:val="18"/>
          <w:szCs w:val="18"/>
        </w:rPr>
        <w:t xml:space="preserve"> in the proton lattice.</w:t>
      </w:r>
      <w:proofErr w:type="gramEnd"/>
      <w:r>
        <w:rPr>
          <w:sz w:val="18"/>
          <w:szCs w:val="18"/>
        </w:rPr>
        <w:t xml:space="preserve"> The Lepton beam will pass on the right hand side of the mir</w:t>
      </w:r>
      <w:r w:rsidR="00052CDC">
        <w:rPr>
          <w:sz w:val="18"/>
          <w:szCs w:val="18"/>
        </w:rPr>
        <w:t>ror plate in a low field region</w:t>
      </w:r>
      <w:r w:rsidRPr="00F11CDF">
        <w:rPr>
          <w:sz w:val="18"/>
          <w:szCs w:val="18"/>
        </w:rPr>
        <w:t>.</w:t>
      </w:r>
    </w:p>
    <w:p w14:paraId="29C2DF9D" w14:textId="77777777" w:rsidR="00457852" w:rsidRDefault="00457852" w:rsidP="00AF4550">
      <w:pPr>
        <w:rPr>
          <w:sz w:val="22"/>
          <w:szCs w:val="22"/>
        </w:rPr>
      </w:pPr>
    </w:p>
    <w:p w14:paraId="3409429B" w14:textId="27B7B7FB" w:rsidR="00457852" w:rsidRDefault="000D7C5A" w:rsidP="006D0FD0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AF4550">
        <w:rPr>
          <w:sz w:val="22"/>
          <w:szCs w:val="22"/>
        </w:rPr>
        <w:t xml:space="preserve">The Ring-Ring option of the </w:t>
      </w:r>
      <w:proofErr w:type="spellStart"/>
      <w:r w:rsidR="00AF4550">
        <w:rPr>
          <w:sz w:val="22"/>
          <w:szCs w:val="22"/>
        </w:rPr>
        <w:t>LHeC</w:t>
      </w:r>
      <w:proofErr w:type="spellEnd"/>
      <w:r w:rsidR="00AF4550">
        <w:rPr>
          <w:sz w:val="22"/>
          <w:szCs w:val="22"/>
        </w:rPr>
        <w:t xml:space="preserve"> requires also the construc</w:t>
      </w:r>
      <w:r w:rsidR="00421B18">
        <w:rPr>
          <w:sz w:val="22"/>
          <w:szCs w:val="22"/>
        </w:rPr>
        <w:t>tion of a new elec</w:t>
      </w:r>
      <w:r w:rsidR="00AF4550">
        <w:rPr>
          <w:sz w:val="22"/>
          <w:szCs w:val="22"/>
        </w:rPr>
        <w:t>t</w:t>
      </w:r>
      <w:r w:rsidR="00421B18">
        <w:rPr>
          <w:sz w:val="22"/>
          <w:szCs w:val="22"/>
        </w:rPr>
        <w:t>r</w:t>
      </w:r>
      <w:r w:rsidR="00AF4550">
        <w:rPr>
          <w:sz w:val="22"/>
          <w:szCs w:val="22"/>
        </w:rPr>
        <w:t>on beam injector com</w:t>
      </w:r>
      <w:r w:rsidR="00FC1DF8">
        <w:rPr>
          <w:sz w:val="22"/>
          <w:szCs w:val="22"/>
        </w:rPr>
        <w:t xml:space="preserve">plex. The </w:t>
      </w:r>
      <w:proofErr w:type="spellStart"/>
      <w:r w:rsidR="00FC1DF8">
        <w:rPr>
          <w:sz w:val="22"/>
          <w:szCs w:val="22"/>
        </w:rPr>
        <w:t>LHeC</w:t>
      </w:r>
      <w:proofErr w:type="spellEnd"/>
      <w:r w:rsidR="00FC1DF8">
        <w:rPr>
          <w:sz w:val="22"/>
          <w:szCs w:val="22"/>
        </w:rPr>
        <w:t xml:space="preserve"> CDR</w:t>
      </w:r>
      <w:r w:rsidR="00421B18">
        <w:rPr>
          <w:sz w:val="22"/>
          <w:szCs w:val="22"/>
        </w:rPr>
        <w:t xml:space="preserve"> [1]</w:t>
      </w:r>
      <w:r w:rsidR="00FC1DF8">
        <w:rPr>
          <w:sz w:val="22"/>
          <w:szCs w:val="22"/>
        </w:rPr>
        <w:t xml:space="preserve"> </w:t>
      </w:r>
      <w:r w:rsidR="00421B18">
        <w:rPr>
          <w:sz w:val="22"/>
          <w:szCs w:val="22"/>
        </w:rPr>
        <w:t>considers</w:t>
      </w:r>
      <w:r w:rsidR="00FB4460">
        <w:rPr>
          <w:sz w:val="22"/>
          <w:szCs w:val="22"/>
        </w:rPr>
        <w:t xml:space="preserve"> a</w:t>
      </w:r>
      <w:r w:rsidR="00AF4550" w:rsidRPr="00052CDC">
        <w:rPr>
          <w:sz w:val="22"/>
          <w:szCs w:val="22"/>
        </w:rPr>
        <w:t xml:space="preserve"> compact and </w:t>
      </w:r>
      <w:proofErr w:type="gramStart"/>
      <w:r w:rsidR="00AF4550" w:rsidRPr="00052CDC">
        <w:rPr>
          <w:sz w:val="22"/>
          <w:szCs w:val="22"/>
        </w:rPr>
        <w:t xml:space="preserve">efficient 10 </w:t>
      </w:r>
      <w:proofErr w:type="spellStart"/>
      <w:r w:rsidR="00AF4550" w:rsidRPr="00052CDC">
        <w:rPr>
          <w:sz w:val="22"/>
          <w:szCs w:val="22"/>
        </w:rPr>
        <w:t>GeV</w:t>
      </w:r>
      <w:proofErr w:type="spellEnd"/>
      <w:r w:rsidR="00AF4550" w:rsidRPr="00052CDC">
        <w:rPr>
          <w:sz w:val="22"/>
          <w:szCs w:val="22"/>
        </w:rPr>
        <w:t xml:space="preserve"> injector</w:t>
      </w:r>
      <w:proofErr w:type="gramEnd"/>
      <w:r w:rsidR="00AF4550" w:rsidRPr="00052CDC">
        <w:rPr>
          <w:sz w:val="22"/>
          <w:szCs w:val="22"/>
        </w:rPr>
        <w:t xml:space="preserve"> based on the principle of a recirculating </w:t>
      </w:r>
      <w:proofErr w:type="spellStart"/>
      <w:r w:rsidR="00AF4550" w:rsidRPr="00052CDC">
        <w:rPr>
          <w:sz w:val="22"/>
          <w:szCs w:val="22"/>
        </w:rPr>
        <w:t>Linac</w:t>
      </w:r>
      <w:proofErr w:type="spellEnd"/>
      <w:r w:rsidR="00FC1DF8">
        <w:rPr>
          <w:sz w:val="22"/>
          <w:szCs w:val="22"/>
        </w:rPr>
        <w:t>, taking</w:t>
      </w:r>
      <w:r w:rsidR="00AF4550" w:rsidRPr="00052CDC">
        <w:rPr>
          <w:sz w:val="22"/>
          <w:szCs w:val="22"/>
        </w:rPr>
        <w:t xml:space="preserve"> advantage of</w:t>
      </w:r>
      <w:r>
        <w:rPr>
          <w:sz w:val="22"/>
          <w:szCs w:val="22"/>
        </w:rPr>
        <w:t xml:space="preserve"> the studies for ELFE at CERN [6</w:t>
      </w:r>
      <w:r w:rsidR="00AF4550" w:rsidRPr="00052CDC">
        <w:rPr>
          <w:sz w:val="22"/>
          <w:szCs w:val="22"/>
        </w:rPr>
        <w:t>].</w:t>
      </w:r>
      <w:r w:rsidR="00421B18">
        <w:rPr>
          <w:sz w:val="22"/>
          <w:szCs w:val="22"/>
        </w:rPr>
        <w:t xml:space="preserve"> Such </w:t>
      </w:r>
      <w:proofErr w:type="gramStart"/>
      <w:r w:rsidR="00421B18">
        <w:rPr>
          <w:sz w:val="22"/>
          <w:szCs w:val="22"/>
        </w:rPr>
        <w:t>a low</w:t>
      </w:r>
      <w:proofErr w:type="gramEnd"/>
      <w:r w:rsidR="00421B18">
        <w:rPr>
          <w:sz w:val="22"/>
          <w:szCs w:val="22"/>
        </w:rPr>
        <w:t xml:space="preserve"> injection energy requires dipole magnets with a well reproducible</w:t>
      </w:r>
      <w:r>
        <w:rPr>
          <w:sz w:val="22"/>
          <w:szCs w:val="22"/>
        </w:rPr>
        <w:t>,</w:t>
      </w:r>
      <w:r w:rsidR="00421B18">
        <w:rPr>
          <w:sz w:val="22"/>
          <w:szCs w:val="22"/>
        </w:rPr>
        <w:t xml:space="preserve"> low magnetic field, for which prototypes had been successfully built both by BINP Novosibirsk and CERN [1].</w:t>
      </w:r>
    </w:p>
    <w:p w14:paraId="4E19DC71" w14:textId="77777777" w:rsidR="000D7C5A" w:rsidRDefault="000D7C5A" w:rsidP="006D0FD0">
      <w:pPr>
        <w:rPr>
          <w:sz w:val="22"/>
          <w:szCs w:val="22"/>
        </w:rPr>
      </w:pPr>
    </w:p>
    <w:p w14:paraId="624D1377" w14:textId="77777777" w:rsidR="00457852" w:rsidRPr="006D0FD0" w:rsidRDefault="00457852" w:rsidP="006D0FD0">
      <w:pPr>
        <w:rPr>
          <w:sz w:val="22"/>
          <w:szCs w:val="22"/>
        </w:rPr>
      </w:pPr>
    </w:p>
    <w:p w14:paraId="1FE49935" w14:textId="20F611B7" w:rsidR="00092045" w:rsidRDefault="00092045" w:rsidP="00092045">
      <w:pPr>
        <w:pStyle w:val="Tablecaptions"/>
      </w:pPr>
      <w:r>
        <w:rPr>
          <w:b/>
        </w:rPr>
        <w:t>Table 1:</w:t>
      </w:r>
      <w:r>
        <w:t xml:space="preserve"> Optics parameters of the </w:t>
      </w:r>
      <w:proofErr w:type="spellStart"/>
      <w:r>
        <w:t>LHeC</w:t>
      </w:r>
      <w:proofErr w:type="spellEnd"/>
      <w:r>
        <w:t xml:space="preserve"> e-ring lattice.</w:t>
      </w:r>
    </w:p>
    <w:tbl>
      <w:tblPr>
        <w:tblStyle w:val="TableClassic1"/>
        <w:tblW w:w="0" w:type="auto"/>
        <w:tblLayout w:type="fixed"/>
        <w:tblLook w:val="01E0" w:firstRow="1" w:lastRow="1" w:firstColumn="1" w:lastColumn="1" w:noHBand="0" w:noVBand="0"/>
      </w:tblPr>
      <w:tblGrid>
        <w:gridCol w:w="3312"/>
        <w:gridCol w:w="3313"/>
      </w:tblGrid>
      <w:tr w:rsidR="00092045" w14:paraId="230F0119" w14:textId="77777777" w:rsidTr="000920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2" w:type="dxa"/>
          </w:tcPr>
          <w:p w14:paraId="1FD64A97" w14:textId="77777777" w:rsidR="00092045" w:rsidRPr="00067AC3" w:rsidRDefault="00092045" w:rsidP="00092045">
            <w:pPr>
              <w:pStyle w:val="CellTextLeft"/>
              <w:rPr>
                <w:i w:val="0"/>
                <w:lang w:val="fr-CA"/>
              </w:rPr>
            </w:pPr>
            <w:proofErr w:type="spellStart"/>
            <w:r w:rsidRPr="00067AC3">
              <w:rPr>
                <w:i w:val="0"/>
                <w:lang w:val="fr-CA"/>
              </w:rPr>
              <w:t>Electron</w:t>
            </w:r>
            <w:proofErr w:type="spellEnd"/>
            <w:r w:rsidRPr="00067AC3">
              <w:rPr>
                <w:i w:val="0"/>
                <w:lang w:val="fr-CA"/>
              </w:rPr>
              <w:t xml:space="preserve"> </w:t>
            </w:r>
            <w:proofErr w:type="spellStart"/>
            <w:r w:rsidRPr="00067AC3">
              <w:rPr>
                <w:i w:val="0"/>
                <w:lang w:val="fr-CA"/>
              </w:rPr>
              <w:t>beam</w:t>
            </w:r>
            <w:proofErr w:type="spellEnd"/>
            <w:r w:rsidRPr="00067AC3">
              <w:rPr>
                <w:i w:val="0"/>
                <w:lang w:val="fr-CA"/>
              </w:rPr>
              <w:t xml:space="preserve"> </w:t>
            </w:r>
            <w:proofErr w:type="spellStart"/>
            <w:r w:rsidRPr="00067AC3">
              <w:rPr>
                <w:i w:val="0"/>
                <w:lang w:val="fr-CA"/>
              </w:rPr>
              <w:t>energy</w:t>
            </w:r>
            <w:proofErr w:type="spellEnd"/>
          </w:p>
        </w:tc>
        <w:tc>
          <w:tcPr>
            <w:cnfStyle w:val="000000001000" w:firstRow="0" w:lastRow="0" w:firstColumn="0" w:lastColumn="0" w:oddVBand="0" w:evenVBand="0" w:oddHBand="0" w:evenHBand="0" w:firstRowFirstColumn="0" w:firstRowLastColumn="1" w:lastRowFirstColumn="0" w:lastRowLastColumn="0"/>
            <w:tcW w:w="3313" w:type="dxa"/>
          </w:tcPr>
          <w:p w14:paraId="7AF84F81" w14:textId="77777777" w:rsidR="00092045" w:rsidRPr="00067AC3" w:rsidRDefault="00092045" w:rsidP="00092045">
            <w:pPr>
              <w:pStyle w:val="CellText"/>
              <w:rPr>
                <w:b w:val="0"/>
              </w:rPr>
            </w:pPr>
            <w:r w:rsidRPr="00067AC3">
              <w:rPr>
                <w:b w:val="0"/>
              </w:rPr>
              <w:t xml:space="preserve">60 </w:t>
            </w:r>
            <w:proofErr w:type="spellStart"/>
            <w:r w:rsidRPr="00067AC3">
              <w:rPr>
                <w:b w:val="0"/>
              </w:rPr>
              <w:t>GeV</w:t>
            </w:r>
            <w:proofErr w:type="spellEnd"/>
          </w:p>
        </w:tc>
      </w:tr>
      <w:tr w:rsidR="00092045" w14:paraId="5F9C5CDB" w14:textId="77777777" w:rsidTr="00092045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2" w:type="dxa"/>
          </w:tcPr>
          <w:p w14:paraId="11A9F207" w14:textId="77777777" w:rsidR="00092045" w:rsidRPr="004A1A62" w:rsidRDefault="00092045" w:rsidP="00092045">
            <w:pPr>
              <w:pStyle w:val="CellTextLeft"/>
            </w:pPr>
            <w:r w:rsidRPr="004A1A62">
              <w:t>Phase advance per half cell, H/V</w:t>
            </w:r>
          </w:p>
        </w:tc>
        <w:tc>
          <w:tcPr>
            <w:tcW w:w="3313" w:type="dxa"/>
          </w:tcPr>
          <w:p w14:paraId="3FB6B722" w14:textId="2C16369D" w:rsidR="00092045" w:rsidRDefault="00914772" w:rsidP="00092045">
            <w:pPr>
              <w:pStyle w:val="Cell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</w:t>
            </w:r>
            <w:r w:rsidR="00092045">
              <w:t>0</w:t>
            </w:r>
            <w:r w:rsidR="00092045" w:rsidRPr="0084168D">
              <w:rPr>
                <w:vertAlign w:val="superscript"/>
              </w:rPr>
              <w:t>o</w:t>
            </w:r>
            <w:r>
              <w:t>/12</w:t>
            </w:r>
            <w:r w:rsidR="00092045">
              <w:t>0</w:t>
            </w:r>
            <w:r w:rsidR="00092045" w:rsidRPr="0084168D">
              <w:rPr>
                <w:vertAlign w:val="superscript"/>
              </w:rPr>
              <w:t xml:space="preserve"> o</w:t>
            </w:r>
          </w:p>
        </w:tc>
      </w:tr>
      <w:tr w:rsidR="00092045" w14:paraId="65F0595A" w14:textId="77777777" w:rsidTr="00092045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2" w:type="dxa"/>
          </w:tcPr>
          <w:p w14:paraId="0CA31EAB" w14:textId="77777777" w:rsidR="00092045" w:rsidRDefault="00092045" w:rsidP="00092045">
            <w:pPr>
              <w:pStyle w:val="CellTextLeft"/>
            </w:pPr>
            <w:r>
              <w:t>Cell length</w:t>
            </w:r>
          </w:p>
        </w:tc>
        <w:tc>
          <w:tcPr>
            <w:tcW w:w="3313" w:type="dxa"/>
          </w:tcPr>
          <w:p w14:paraId="68DC492E" w14:textId="77777777" w:rsidR="00092045" w:rsidRDefault="00092045" w:rsidP="00092045">
            <w:pPr>
              <w:pStyle w:val="Cell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106.881 m</w:t>
            </w:r>
          </w:p>
        </w:tc>
      </w:tr>
      <w:tr w:rsidR="00092045" w14:paraId="119AE05D" w14:textId="77777777" w:rsidTr="00092045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2" w:type="dxa"/>
          </w:tcPr>
          <w:p w14:paraId="50A0C443" w14:textId="77777777" w:rsidR="00092045" w:rsidRDefault="00092045" w:rsidP="00092045">
            <w:pPr>
              <w:pStyle w:val="CellTextLeft"/>
            </w:pPr>
            <w:r>
              <w:t>Dipole fill factor</w:t>
            </w:r>
          </w:p>
        </w:tc>
        <w:tc>
          <w:tcPr>
            <w:tcW w:w="3313" w:type="dxa"/>
          </w:tcPr>
          <w:p w14:paraId="42960DC4" w14:textId="77777777" w:rsidR="00092045" w:rsidRDefault="00092045" w:rsidP="00092045">
            <w:pPr>
              <w:pStyle w:val="Cell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0.75</w:t>
            </w:r>
          </w:p>
        </w:tc>
      </w:tr>
      <w:tr w:rsidR="00092045" w14:paraId="34039E0A" w14:textId="77777777" w:rsidTr="00092045">
        <w:tblPrEx>
          <w:tblLook w:val="04A0" w:firstRow="1" w:lastRow="0" w:firstColumn="1" w:lastColumn="0" w:noHBand="0" w:noVBand="1"/>
        </w:tblPrEx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2" w:type="dxa"/>
          </w:tcPr>
          <w:p w14:paraId="7D9E002F" w14:textId="77777777" w:rsidR="00092045" w:rsidRPr="004A1A62" w:rsidRDefault="00092045" w:rsidP="00092045">
            <w:pPr>
              <w:pStyle w:val="CellTextLeft"/>
              <w:rPr>
                <w:lang w:val="fr-FR"/>
              </w:rPr>
            </w:pPr>
            <w:proofErr w:type="spellStart"/>
            <w:r w:rsidRPr="004A1A62">
              <w:rPr>
                <w:lang w:val="fr-FR"/>
              </w:rPr>
              <w:t>Damping</w:t>
            </w:r>
            <w:proofErr w:type="spellEnd"/>
            <w:r w:rsidRPr="004A1A62">
              <w:rPr>
                <w:lang w:val="fr-FR"/>
              </w:rPr>
              <w:t xml:space="preserve"> partition </w:t>
            </w:r>
            <w:proofErr w:type="spellStart"/>
            <w:r w:rsidRPr="004A1A62">
              <w:rPr>
                <w:lang w:val="fr-FR"/>
              </w:rPr>
              <w:t>J</w:t>
            </w:r>
            <w:r w:rsidRPr="004A1A62">
              <w:rPr>
                <w:vertAlign w:val="subscript"/>
                <w:lang w:val="fr-FR"/>
              </w:rPr>
              <w:t>x</w:t>
            </w:r>
            <w:proofErr w:type="spellEnd"/>
            <w:r w:rsidRPr="004A1A62">
              <w:rPr>
                <w:lang w:val="fr-FR"/>
              </w:rPr>
              <w:t xml:space="preserve"> / </w:t>
            </w:r>
            <w:proofErr w:type="spellStart"/>
            <w:r w:rsidRPr="004A1A62">
              <w:rPr>
                <w:lang w:val="fr-FR"/>
              </w:rPr>
              <w:t>J</w:t>
            </w:r>
            <w:r w:rsidRPr="004A1A62">
              <w:rPr>
                <w:vertAlign w:val="subscript"/>
                <w:lang w:val="fr-FR"/>
              </w:rPr>
              <w:t>y</w:t>
            </w:r>
            <w:proofErr w:type="spellEnd"/>
            <w:r w:rsidRPr="004A1A62">
              <w:rPr>
                <w:lang w:val="fr-FR"/>
              </w:rPr>
              <w:t xml:space="preserve"> / J</w:t>
            </w:r>
            <w:r w:rsidRPr="004A1A62">
              <w:rPr>
                <w:vertAlign w:val="subscript"/>
                <w:lang w:val="fr-FR"/>
              </w:rPr>
              <w:t>e</w:t>
            </w:r>
          </w:p>
        </w:tc>
        <w:tc>
          <w:tcPr>
            <w:tcW w:w="3313" w:type="dxa"/>
            <w:vAlign w:val="center"/>
          </w:tcPr>
          <w:p w14:paraId="317A1851" w14:textId="77777777" w:rsidR="00092045" w:rsidRDefault="00092045" w:rsidP="00092045">
            <w:pPr>
              <w:pStyle w:val="Cell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1.5 / 1 / 1.5</w:t>
            </w:r>
          </w:p>
        </w:tc>
      </w:tr>
      <w:tr w:rsidR="00092045" w14:paraId="587FC712" w14:textId="77777777" w:rsidTr="00092045">
        <w:tblPrEx>
          <w:tblLook w:val="04A0" w:firstRow="1" w:lastRow="0" w:firstColumn="1" w:lastColumn="0" w:noHBand="0" w:noVBand="1"/>
        </w:tblPrEx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2" w:type="dxa"/>
          </w:tcPr>
          <w:p w14:paraId="09D2AB78" w14:textId="77777777" w:rsidR="00092045" w:rsidRDefault="00092045" w:rsidP="00092045">
            <w:pPr>
              <w:pStyle w:val="CellTextLeft"/>
              <w:ind w:left="720" w:hanging="720"/>
            </w:pPr>
            <w:r>
              <w:t>Coupling constant κ</w:t>
            </w:r>
          </w:p>
        </w:tc>
        <w:tc>
          <w:tcPr>
            <w:tcW w:w="3313" w:type="dxa"/>
            <w:vAlign w:val="center"/>
          </w:tcPr>
          <w:p w14:paraId="7208D928" w14:textId="77777777" w:rsidR="00092045" w:rsidRDefault="00092045" w:rsidP="00092045">
            <w:pPr>
              <w:pStyle w:val="Cell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0.5</w:t>
            </w:r>
          </w:p>
        </w:tc>
      </w:tr>
      <w:tr w:rsidR="00092045" w14:paraId="71371FC8" w14:textId="77777777" w:rsidTr="00092045">
        <w:tblPrEx>
          <w:tblLook w:val="04A0" w:firstRow="1" w:lastRow="0" w:firstColumn="1" w:lastColumn="0" w:noHBand="0" w:noVBand="1"/>
        </w:tblPrEx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2" w:type="dxa"/>
          </w:tcPr>
          <w:p w14:paraId="3904DAFA" w14:textId="77777777" w:rsidR="00092045" w:rsidRDefault="00092045" w:rsidP="00092045">
            <w:pPr>
              <w:pStyle w:val="CellTextLeft"/>
            </w:pPr>
            <w:r>
              <w:t xml:space="preserve">Horizontal </w:t>
            </w:r>
            <w:proofErr w:type="spellStart"/>
            <w:r>
              <w:t>emittance</w:t>
            </w:r>
            <w:proofErr w:type="spellEnd"/>
            <w:r>
              <w:t xml:space="preserve"> (no coupling)</w:t>
            </w:r>
          </w:p>
        </w:tc>
        <w:tc>
          <w:tcPr>
            <w:tcW w:w="3313" w:type="dxa"/>
          </w:tcPr>
          <w:p w14:paraId="0A516FB5" w14:textId="0FAED311" w:rsidR="00092045" w:rsidRDefault="00914772" w:rsidP="00092045">
            <w:pPr>
              <w:pStyle w:val="Cell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  <w:r>
              <w:t>3.96</w:t>
            </w:r>
            <w:r w:rsidR="00092045">
              <w:t xml:space="preserve"> nm</w:t>
            </w:r>
          </w:p>
        </w:tc>
      </w:tr>
      <w:tr w:rsidR="00092045" w14:paraId="4D1D2164" w14:textId="77777777" w:rsidTr="00092045">
        <w:tblPrEx>
          <w:tblLook w:val="04A0" w:firstRow="1" w:lastRow="0" w:firstColumn="1" w:lastColumn="0" w:noHBand="0" w:noVBand="1"/>
        </w:tblPrEx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2" w:type="dxa"/>
          </w:tcPr>
          <w:p w14:paraId="6ACB423A" w14:textId="77777777" w:rsidR="00092045" w:rsidRDefault="00092045" w:rsidP="00092045">
            <w:pPr>
              <w:pStyle w:val="CellTextLeft"/>
              <w:rPr>
                <w:lang w:val="fr-CA"/>
              </w:rPr>
            </w:pPr>
            <w:r>
              <w:t xml:space="preserve">Horizontal </w:t>
            </w:r>
            <w:proofErr w:type="spellStart"/>
            <w:r>
              <w:t>emittance</w:t>
            </w:r>
            <w:proofErr w:type="spellEnd"/>
            <w:r>
              <w:t xml:space="preserve"> (κ = 0.5)</w:t>
            </w:r>
          </w:p>
        </w:tc>
        <w:tc>
          <w:tcPr>
            <w:tcW w:w="3313" w:type="dxa"/>
          </w:tcPr>
          <w:p w14:paraId="12B88D9B" w14:textId="01A72B42" w:rsidR="00092045" w:rsidRDefault="00914772" w:rsidP="00092045">
            <w:pPr>
              <w:pStyle w:val="Cell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2.97</w:t>
            </w:r>
            <w:r w:rsidR="00092045">
              <w:t xml:space="preserve"> nm</w:t>
            </w:r>
          </w:p>
        </w:tc>
      </w:tr>
      <w:tr w:rsidR="00092045" w14:paraId="14407701" w14:textId="77777777" w:rsidTr="00092045">
        <w:tblPrEx>
          <w:tblLook w:val="04A0" w:firstRow="1" w:lastRow="0" w:firstColumn="1" w:lastColumn="0" w:noHBand="0" w:noVBand="1"/>
        </w:tblPrEx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2" w:type="dxa"/>
          </w:tcPr>
          <w:p w14:paraId="7196C800" w14:textId="77777777" w:rsidR="00092045" w:rsidRDefault="00092045" w:rsidP="00092045">
            <w:pPr>
              <w:pStyle w:val="CellTextLeft"/>
              <w:rPr>
                <w:lang w:val="fr-CA"/>
              </w:rPr>
            </w:pPr>
            <w:r>
              <w:rPr>
                <w:lang w:val="fr-CA"/>
              </w:rPr>
              <w:t xml:space="preserve">Vertical </w:t>
            </w:r>
            <w:proofErr w:type="spellStart"/>
            <w:r>
              <w:rPr>
                <w:lang w:val="fr-CA"/>
              </w:rPr>
              <w:t>emittance</w:t>
            </w:r>
            <w:proofErr w:type="spellEnd"/>
            <w:r>
              <w:rPr>
                <w:lang w:val="fr-CA"/>
              </w:rPr>
              <w:t xml:space="preserve"> </w:t>
            </w:r>
            <w:r>
              <w:t>(κ = 0.5)</w:t>
            </w:r>
          </w:p>
        </w:tc>
        <w:tc>
          <w:tcPr>
            <w:tcW w:w="3313" w:type="dxa"/>
          </w:tcPr>
          <w:p w14:paraId="40839D90" w14:textId="19244D29" w:rsidR="00092045" w:rsidRDefault="00914772" w:rsidP="00092045">
            <w:pPr>
              <w:pStyle w:val="Cell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1.49</w:t>
            </w:r>
            <w:r w:rsidR="00092045">
              <w:t xml:space="preserve"> nm</w:t>
            </w:r>
          </w:p>
        </w:tc>
      </w:tr>
    </w:tbl>
    <w:p w14:paraId="32559CF8" w14:textId="03C5B6C5" w:rsidR="00FC1DF8" w:rsidRDefault="00FC1DF8" w:rsidP="00FC1DF8">
      <w:pPr>
        <w:pStyle w:val="Tablecaptions"/>
        <w:ind w:left="720"/>
        <w:jc w:val="both"/>
      </w:pPr>
      <w:r>
        <w:rPr>
          <w:b/>
        </w:rPr>
        <w:t xml:space="preserve">       </w:t>
      </w:r>
      <w:r w:rsidR="00092045">
        <w:rPr>
          <w:b/>
        </w:rPr>
        <w:t>Table 2:</w:t>
      </w:r>
      <w:r>
        <w:t xml:space="preserve"> </w:t>
      </w:r>
      <w:proofErr w:type="spellStart"/>
      <w:r w:rsidR="00092045">
        <w:t>LHeC</w:t>
      </w:r>
      <w:proofErr w:type="spellEnd"/>
      <w:r w:rsidR="00092045">
        <w:t xml:space="preserve"> R</w:t>
      </w:r>
      <w:r w:rsidR="006631A2">
        <w:t>-</w:t>
      </w:r>
      <w:r w:rsidR="00092045">
        <w:t xml:space="preserve">R </w:t>
      </w:r>
      <w:r>
        <w:t xml:space="preserve">performance estimate and main </w:t>
      </w:r>
      <w:r w:rsidR="00092045">
        <w:t>parameters</w:t>
      </w:r>
      <w:r w:rsidR="001062CB">
        <w:t xml:space="preserve"> </w:t>
      </w:r>
    </w:p>
    <w:tbl>
      <w:tblPr>
        <w:tblStyle w:val="TableClassic1"/>
        <w:tblW w:w="0" w:type="auto"/>
        <w:tblLayout w:type="fixed"/>
        <w:tblLook w:val="01E0" w:firstRow="1" w:lastRow="1" w:firstColumn="1" w:lastColumn="1" w:noHBand="0" w:noVBand="0"/>
      </w:tblPr>
      <w:tblGrid>
        <w:gridCol w:w="4816"/>
        <w:gridCol w:w="1809"/>
      </w:tblGrid>
      <w:tr w:rsidR="00092045" w14:paraId="39E733BA" w14:textId="77777777" w:rsidTr="00FC1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</w:tcPr>
          <w:p w14:paraId="31455305" w14:textId="77777777" w:rsidR="00092045" w:rsidRDefault="00092045" w:rsidP="00092045">
            <w:pPr>
              <w:pStyle w:val="CellHeaderText"/>
            </w:pPr>
            <w:r>
              <w:t>Parameter</w:t>
            </w:r>
          </w:p>
        </w:tc>
        <w:tc>
          <w:tcPr>
            <w:cnfStyle w:val="000000001000" w:firstRow="0" w:lastRow="0" w:firstColumn="0" w:lastColumn="0" w:oddVBand="0" w:evenVBand="0" w:oddHBand="0" w:evenHBand="0" w:firstRowFirstColumn="0" w:firstRowLastColumn="1" w:lastRowFirstColumn="0" w:lastRowLastColumn="0"/>
            <w:tcW w:w="1809" w:type="dxa"/>
            <w:vAlign w:val="center"/>
          </w:tcPr>
          <w:p w14:paraId="4B8EA1EF" w14:textId="77777777" w:rsidR="00092045" w:rsidRDefault="00092045" w:rsidP="00092045">
            <w:pPr>
              <w:pStyle w:val="CellHeaderText"/>
            </w:pPr>
            <w:r>
              <w:t>Value</w:t>
            </w:r>
          </w:p>
        </w:tc>
      </w:tr>
      <w:tr w:rsidR="00092045" w14:paraId="4ACA42B7" w14:textId="77777777" w:rsidTr="00FC1DF8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</w:tcPr>
          <w:p w14:paraId="75B8419B" w14:textId="77777777" w:rsidR="00092045" w:rsidRDefault="00092045" w:rsidP="00092045">
            <w:pPr>
              <w:pStyle w:val="CellTextLeft"/>
              <w:rPr>
                <w:lang w:val="fr-CA"/>
              </w:rPr>
            </w:pPr>
            <w:proofErr w:type="spellStart"/>
            <w:r>
              <w:rPr>
                <w:lang w:val="fr-CA"/>
              </w:rPr>
              <w:t>Electron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beam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energy</w:t>
            </w:r>
            <w:proofErr w:type="spellEnd"/>
          </w:p>
        </w:tc>
        <w:tc>
          <w:tcPr>
            <w:tcW w:w="1809" w:type="dxa"/>
            <w:vAlign w:val="center"/>
          </w:tcPr>
          <w:p w14:paraId="38B9CBBF" w14:textId="77777777" w:rsidR="00092045" w:rsidRDefault="00092045" w:rsidP="00092045">
            <w:pPr>
              <w:pStyle w:val="Cell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60 </w:t>
            </w:r>
            <w:proofErr w:type="spellStart"/>
            <w:r>
              <w:t>GeV</w:t>
            </w:r>
            <w:proofErr w:type="spellEnd"/>
          </w:p>
        </w:tc>
      </w:tr>
      <w:tr w:rsidR="00092045" w14:paraId="2597811F" w14:textId="77777777" w:rsidTr="00FC1DF8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</w:tcPr>
          <w:p w14:paraId="4C6E48A3" w14:textId="77777777" w:rsidR="00092045" w:rsidRDefault="00092045" w:rsidP="00092045">
            <w:pPr>
              <w:pStyle w:val="CellTextLeft"/>
              <w:rPr>
                <w:lang w:val="fr-CA"/>
              </w:rPr>
            </w:pPr>
            <w:r>
              <w:rPr>
                <w:lang w:val="fr-CA"/>
              </w:rPr>
              <w:t xml:space="preserve">Proton </w:t>
            </w:r>
            <w:proofErr w:type="spellStart"/>
            <w:r>
              <w:rPr>
                <w:lang w:val="fr-CA"/>
              </w:rPr>
              <w:t>beam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energy</w:t>
            </w:r>
            <w:proofErr w:type="spellEnd"/>
          </w:p>
        </w:tc>
        <w:tc>
          <w:tcPr>
            <w:tcW w:w="1809" w:type="dxa"/>
            <w:vAlign w:val="center"/>
          </w:tcPr>
          <w:p w14:paraId="3DE56D1B" w14:textId="77777777" w:rsidR="00092045" w:rsidRDefault="00092045" w:rsidP="00092045">
            <w:pPr>
              <w:pStyle w:val="Cell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7 </w:t>
            </w:r>
            <w:proofErr w:type="spellStart"/>
            <w:r>
              <w:t>TeV</w:t>
            </w:r>
            <w:proofErr w:type="spellEnd"/>
          </w:p>
        </w:tc>
      </w:tr>
      <w:tr w:rsidR="00092045" w14:paraId="04BCBB8A" w14:textId="77777777" w:rsidTr="00FC1DF8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</w:tcPr>
          <w:p w14:paraId="404153B6" w14:textId="77777777" w:rsidR="00092045" w:rsidRDefault="00092045" w:rsidP="00092045">
            <w:pPr>
              <w:pStyle w:val="CellTextLeft"/>
            </w:pPr>
            <w:proofErr w:type="gramStart"/>
            <w:r>
              <w:t>e</w:t>
            </w:r>
            <w:proofErr w:type="gramEnd"/>
            <w:r w:rsidRPr="00872CD7">
              <w:rPr>
                <w:vertAlign w:val="superscript"/>
              </w:rPr>
              <w:t>+</w:t>
            </w:r>
            <w:r>
              <w:t>, e</w:t>
            </w:r>
            <w:r w:rsidRPr="00872CD7">
              <w:rPr>
                <w:vertAlign w:val="superscript"/>
              </w:rPr>
              <w:t>-</w:t>
            </w:r>
            <w:r>
              <w:t xml:space="preserve"> intensity per bunch</w:t>
            </w:r>
          </w:p>
        </w:tc>
        <w:tc>
          <w:tcPr>
            <w:tcW w:w="1809" w:type="dxa"/>
            <w:vAlign w:val="center"/>
          </w:tcPr>
          <w:p w14:paraId="2535319B" w14:textId="77777777" w:rsidR="00092045" w:rsidRDefault="00092045" w:rsidP="00092045">
            <w:pPr>
              <w:pStyle w:val="Cell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2×</w:t>
            </w:r>
            <w:r>
              <w:rPr>
                <w:lang w:val="fr-CA"/>
              </w:rPr>
              <w:t>10</w:t>
            </w:r>
            <w:r>
              <w:rPr>
                <w:vertAlign w:val="superscript"/>
                <w:lang w:val="fr-CA"/>
              </w:rPr>
              <w:t>10</w:t>
            </w:r>
          </w:p>
        </w:tc>
      </w:tr>
      <w:tr w:rsidR="00092045" w14:paraId="60700B8D" w14:textId="77777777" w:rsidTr="00FC1DF8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</w:tcPr>
          <w:p w14:paraId="57734166" w14:textId="63560410" w:rsidR="00092045" w:rsidRDefault="001062CB" w:rsidP="00092045">
            <w:pPr>
              <w:pStyle w:val="CellTextLeft"/>
            </w:pPr>
            <w:proofErr w:type="gramStart"/>
            <w:r>
              <w:t>p</w:t>
            </w:r>
            <w:proofErr w:type="gramEnd"/>
            <w:r>
              <w:t xml:space="preserve"> intensity per bunch</w:t>
            </w:r>
          </w:p>
        </w:tc>
        <w:tc>
          <w:tcPr>
            <w:tcW w:w="1809" w:type="dxa"/>
            <w:vAlign w:val="center"/>
          </w:tcPr>
          <w:p w14:paraId="7BA0BC98" w14:textId="32977086" w:rsidR="00092045" w:rsidRDefault="001062CB" w:rsidP="00092045">
            <w:pPr>
              <w:pStyle w:val="Cell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1.7 x 10</w:t>
            </w:r>
            <w:r w:rsidRPr="001062CB">
              <w:rPr>
                <w:vertAlign w:val="superscript"/>
              </w:rPr>
              <w:t>11</w:t>
            </w:r>
          </w:p>
        </w:tc>
      </w:tr>
      <w:tr w:rsidR="00092045" w14:paraId="5BCDEB33" w14:textId="77777777" w:rsidTr="00FC1DF8">
        <w:tblPrEx>
          <w:tblLook w:val="04A0" w:firstRow="1" w:lastRow="0" w:firstColumn="1" w:lastColumn="0" w:noHBand="0" w:noVBand="1"/>
        </w:tblPrEx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</w:tcPr>
          <w:p w14:paraId="457815A3" w14:textId="77777777" w:rsidR="00092045" w:rsidRDefault="00092045" w:rsidP="00092045">
            <w:pPr>
              <w:pStyle w:val="CellTextLeft"/>
            </w:pPr>
            <w:r>
              <w:t>#</w:t>
            </w:r>
            <w:proofErr w:type="gramStart"/>
            <w:r>
              <w:t>bunches</w:t>
            </w:r>
            <w:proofErr w:type="gramEnd"/>
          </w:p>
        </w:tc>
        <w:tc>
          <w:tcPr>
            <w:tcW w:w="1809" w:type="dxa"/>
            <w:vAlign w:val="center"/>
          </w:tcPr>
          <w:p w14:paraId="2AE2D9E5" w14:textId="77777777" w:rsidR="00092045" w:rsidRDefault="00092045" w:rsidP="00092045">
            <w:pPr>
              <w:pStyle w:val="Cell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2808</w:t>
            </w:r>
          </w:p>
        </w:tc>
      </w:tr>
      <w:tr w:rsidR="00092045" w14:paraId="62F26363" w14:textId="77777777" w:rsidTr="00FC1DF8">
        <w:tblPrEx>
          <w:tblLook w:val="04A0" w:firstRow="1" w:lastRow="0" w:firstColumn="1" w:lastColumn="0" w:noHBand="0" w:noVBand="1"/>
        </w:tblPrEx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</w:tcPr>
          <w:p w14:paraId="05C4E889" w14:textId="77777777" w:rsidR="00092045" w:rsidRDefault="00092045" w:rsidP="00092045">
            <w:pPr>
              <w:pStyle w:val="CellTextLeft"/>
              <w:ind w:left="720" w:hanging="720"/>
            </w:pPr>
            <w:proofErr w:type="spellStart"/>
            <w:proofErr w:type="gramStart"/>
            <w:r>
              <w:t>ep</w:t>
            </w:r>
            <w:proofErr w:type="spellEnd"/>
            <w:proofErr w:type="gramEnd"/>
            <w:r>
              <w:t xml:space="preserve"> Luminosity (HL-layout)</w:t>
            </w:r>
          </w:p>
        </w:tc>
        <w:tc>
          <w:tcPr>
            <w:tcW w:w="1809" w:type="dxa"/>
            <w:vAlign w:val="center"/>
          </w:tcPr>
          <w:p w14:paraId="6E197D8C" w14:textId="72FCAF1E" w:rsidR="00092045" w:rsidRDefault="001062CB" w:rsidP="00092045">
            <w:pPr>
              <w:pStyle w:val="Cell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0.8</w:t>
            </w:r>
            <w:r w:rsidR="00092045">
              <w:t>×10</w:t>
            </w:r>
            <w:r w:rsidR="00092045" w:rsidRPr="00322835">
              <w:rPr>
                <w:vertAlign w:val="superscript"/>
              </w:rPr>
              <w:t>33</w:t>
            </w:r>
            <w:r w:rsidR="00092045">
              <w:t xml:space="preserve"> cm</w:t>
            </w:r>
            <w:r w:rsidR="00092045" w:rsidRPr="0002318E">
              <w:rPr>
                <w:vertAlign w:val="superscript"/>
              </w:rPr>
              <w:t>-2</w:t>
            </w:r>
            <w:r w:rsidR="00092045">
              <w:t>s</w:t>
            </w:r>
            <w:r w:rsidR="00092045" w:rsidRPr="0002318E">
              <w:rPr>
                <w:vertAlign w:val="superscript"/>
              </w:rPr>
              <w:t>-1</w:t>
            </w:r>
          </w:p>
        </w:tc>
      </w:tr>
      <w:tr w:rsidR="00092045" w14:paraId="1B23B1DF" w14:textId="77777777" w:rsidTr="00FC1DF8">
        <w:tblPrEx>
          <w:tblLook w:val="04A0" w:firstRow="1" w:lastRow="0" w:firstColumn="1" w:lastColumn="0" w:noHBand="0" w:noVBand="1"/>
        </w:tblPrEx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</w:tcPr>
          <w:p w14:paraId="07DBACCD" w14:textId="77777777" w:rsidR="00092045" w:rsidRDefault="00092045" w:rsidP="00092045">
            <w:pPr>
              <w:pStyle w:val="CellTextLeft"/>
            </w:pPr>
            <w:r>
              <w:t>Total wall plug power</w:t>
            </w:r>
          </w:p>
        </w:tc>
        <w:tc>
          <w:tcPr>
            <w:tcW w:w="1809" w:type="dxa"/>
            <w:vAlign w:val="center"/>
          </w:tcPr>
          <w:p w14:paraId="1180F42A" w14:textId="77777777" w:rsidR="00092045" w:rsidRDefault="00092045" w:rsidP="00092045">
            <w:pPr>
              <w:pStyle w:val="Cell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CA"/>
              </w:rPr>
            </w:pPr>
            <w:r>
              <w:t>100 MW</w:t>
            </w:r>
          </w:p>
        </w:tc>
      </w:tr>
      <w:tr w:rsidR="00092045" w14:paraId="402D923B" w14:textId="77777777" w:rsidTr="00FC1DF8">
        <w:tblPrEx>
          <w:tblLook w:val="04A0" w:firstRow="1" w:lastRow="0" w:firstColumn="1" w:lastColumn="0" w:noHBand="0" w:noVBand="1"/>
        </w:tblPrEx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</w:tcPr>
          <w:p w14:paraId="436B7DD8" w14:textId="39024DF1" w:rsidR="00092045" w:rsidRDefault="00B03CC7" w:rsidP="00092045">
            <w:pPr>
              <w:pStyle w:val="CellTextLeft"/>
              <w:rPr>
                <w:lang w:val="fr-CA"/>
              </w:rPr>
            </w:pPr>
            <w:r>
              <w:rPr>
                <w:lang w:val="fr-CA"/>
              </w:rPr>
              <w:t xml:space="preserve">Transverse lepton </w:t>
            </w:r>
            <w:proofErr w:type="spellStart"/>
            <w:r w:rsidR="00092045">
              <w:rPr>
                <w:lang w:val="fr-CA"/>
              </w:rPr>
              <w:t>emittance</w:t>
            </w:r>
            <w:r>
              <w:rPr>
                <w:lang w:val="fr-CA"/>
              </w:rPr>
              <w:t>s</w:t>
            </w:r>
            <w:proofErr w:type="spellEnd"/>
            <w:r w:rsidR="00092045">
              <w:rPr>
                <w:lang w:val="fr-CA"/>
              </w:rPr>
              <w:t xml:space="preserve"> </w:t>
            </w:r>
            <w:r w:rsidR="00092045">
              <w:rPr>
                <w:rFonts w:ascii="Symbol" w:hAnsi="Symbol"/>
              </w:rPr>
              <w:t></w:t>
            </w:r>
            <w:r w:rsidR="00092045">
              <w:rPr>
                <w:vertAlign w:val="subscript"/>
                <w:lang w:val="fr-CA"/>
              </w:rPr>
              <w:t xml:space="preserve"> </w:t>
            </w:r>
            <w:proofErr w:type="spellStart"/>
            <w:r w:rsidR="00092045">
              <w:rPr>
                <w:vertAlign w:val="subscript"/>
                <w:lang w:val="fr-CA"/>
              </w:rPr>
              <w:t>x</w:t>
            </w:r>
            <w:proofErr w:type="gramStart"/>
            <w:r w:rsidR="00092045">
              <w:rPr>
                <w:vertAlign w:val="subscript"/>
                <w:lang w:val="fr-CA"/>
              </w:rPr>
              <w:t>,y</w:t>
            </w:r>
            <w:proofErr w:type="spellEnd"/>
            <w:proofErr w:type="gramEnd"/>
            <w:r w:rsidR="00FC1DF8">
              <w:rPr>
                <w:vertAlign w:val="subscript"/>
                <w:lang w:val="fr-CA"/>
              </w:rPr>
              <w:t xml:space="preserve"> </w:t>
            </w:r>
            <w:r w:rsidR="00FC1DF8">
              <w:rPr>
                <w:lang w:val="fr-CA"/>
              </w:rPr>
              <w:t xml:space="preserve">(conservative </w:t>
            </w:r>
            <w:proofErr w:type="spellStart"/>
            <w:r w:rsidR="00FC1DF8">
              <w:rPr>
                <w:lang w:val="fr-CA"/>
              </w:rPr>
              <w:t>estimate</w:t>
            </w:r>
            <w:proofErr w:type="spellEnd"/>
            <w:r w:rsidR="00FC1DF8">
              <w:rPr>
                <w:lang w:val="fr-CA"/>
              </w:rPr>
              <w:t>)</w:t>
            </w:r>
          </w:p>
        </w:tc>
        <w:tc>
          <w:tcPr>
            <w:tcW w:w="1809" w:type="dxa"/>
            <w:vAlign w:val="center"/>
          </w:tcPr>
          <w:p w14:paraId="0DC7AC67" w14:textId="2C07534C" w:rsidR="00092045" w:rsidRDefault="00B03CC7" w:rsidP="00092045">
            <w:pPr>
              <w:pStyle w:val="Cell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5.0nm, 2.5 n</w:t>
            </w:r>
            <w:r w:rsidR="00092045">
              <w:t>m</w:t>
            </w:r>
          </w:p>
        </w:tc>
      </w:tr>
    </w:tbl>
    <w:p w14:paraId="468FDAB7" w14:textId="77777777" w:rsidR="00092045" w:rsidRDefault="00092045" w:rsidP="002B2EA6">
      <w:pPr>
        <w:pStyle w:val="bodytextlevel111"/>
        <w:rPr>
          <w:sz w:val="22"/>
          <w:szCs w:val="22"/>
        </w:rPr>
      </w:pPr>
    </w:p>
    <w:p w14:paraId="2F4232E2" w14:textId="77777777" w:rsidR="00052CDC" w:rsidRDefault="00052CDC" w:rsidP="00D06F3F">
      <w:pPr>
        <w:pStyle w:val="bodytextlevel111"/>
        <w:rPr>
          <w:sz w:val="22"/>
          <w:szCs w:val="22"/>
        </w:rPr>
      </w:pPr>
    </w:p>
    <w:p w14:paraId="4B3D9AE3" w14:textId="77777777" w:rsidR="00AF4550" w:rsidRDefault="00AF4550" w:rsidP="00D06F3F">
      <w:pPr>
        <w:pStyle w:val="bodytextlevel111"/>
        <w:rPr>
          <w:sz w:val="22"/>
          <w:szCs w:val="22"/>
        </w:rPr>
      </w:pPr>
    </w:p>
    <w:p w14:paraId="49A814F2" w14:textId="77777777" w:rsidR="00457852" w:rsidRDefault="00457852" w:rsidP="00F407E7">
      <w:pPr>
        <w:pStyle w:val="bodytextlevel111"/>
        <w:ind w:firstLine="0"/>
        <w:rPr>
          <w:sz w:val="22"/>
          <w:szCs w:val="22"/>
        </w:rPr>
      </w:pPr>
    </w:p>
    <w:p w14:paraId="19A6CFE3" w14:textId="6BFD876C" w:rsidR="00052CDC" w:rsidRPr="00D24183" w:rsidRDefault="00D24183" w:rsidP="00D24183">
      <w:pPr>
        <w:pStyle w:val="Heading1"/>
        <w:rPr>
          <w:sz w:val="20"/>
        </w:rPr>
      </w:pPr>
      <w:r>
        <w:lastRenderedPageBreak/>
        <w:t xml:space="preserve">1.3 </w:t>
      </w:r>
      <w:proofErr w:type="spellStart"/>
      <w:r>
        <w:t>Linac</w:t>
      </w:r>
      <w:proofErr w:type="spellEnd"/>
      <w:r w:rsidR="00AF4550">
        <w:t>-Ring Option</w:t>
      </w:r>
    </w:p>
    <w:p w14:paraId="43B7201E" w14:textId="1E09ABF2" w:rsidR="00614275" w:rsidRPr="00537A8B" w:rsidRDefault="00D06F3F" w:rsidP="00872CD7">
      <w:pPr>
        <w:pStyle w:val="bodytextlevel111"/>
        <w:ind w:firstLine="0"/>
        <w:rPr>
          <w:sz w:val="22"/>
          <w:szCs w:val="22"/>
        </w:rPr>
      </w:pPr>
      <w:r w:rsidRPr="001F4C1D">
        <w:rPr>
          <w:sz w:val="22"/>
          <w:szCs w:val="22"/>
        </w:rPr>
        <w:t xml:space="preserve">The </w:t>
      </w:r>
      <w:proofErr w:type="spellStart"/>
      <w:r w:rsidRPr="001F4C1D">
        <w:rPr>
          <w:sz w:val="22"/>
          <w:szCs w:val="22"/>
        </w:rPr>
        <w:t>Linac</w:t>
      </w:r>
      <w:proofErr w:type="spellEnd"/>
      <w:r w:rsidRPr="001F4C1D">
        <w:rPr>
          <w:sz w:val="22"/>
          <w:szCs w:val="22"/>
        </w:rPr>
        <w:t>-Ring option requires a new</w:t>
      </w:r>
      <w:r w:rsidR="001B5C63">
        <w:rPr>
          <w:sz w:val="22"/>
          <w:szCs w:val="22"/>
        </w:rPr>
        <w:t xml:space="preserve"> linear accelerator for the electr</w:t>
      </w:r>
      <w:r w:rsidRPr="001F4C1D">
        <w:rPr>
          <w:sz w:val="22"/>
          <w:szCs w:val="22"/>
        </w:rPr>
        <w:t>on beam that intersects in one location with the existing LHC machine. Several options have been considered for the l</w:t>
      </w:r>
      <w:r w:rsidR="001B5C63">
        <w:rPr>
          <w:sz w:val="22"/>
          <w:szCs w:val="22"/>
        </w:rPr>
        <w:t>inear accelerator (pulsed</w:t>
      </w:r>
      <w:r w:rsidRPr="001F4C1D">
        <w:rPr>
          <w:sz w:val="22"/>
          <w:szCs w:val="22"/>
        </w:rPr>
        <w:t>, re-circula</w:t>
      </w:r>
      <w:r w:rsidR="000D7C5A">
        <w:rPr>
          <w:sz w:val="22"/>
          <w:szCs w:val="22"/>
        </w:rPr>
        <w:t xml:space="preserve">ting and Energy Recovery </w:t>
      </w:r>
      <w:proofErr w:type="spellStart"/>
      <w:r w:rsidR="000D7C5A">
        <w:rPr>
          <w:sz w:val="22"/>
          <w:szCs w:val="22"/>
        </w:rPr>
        <w:t>L</w:t>
      </w:r>
      <w:r w:rsidRPr="001F4C1D">
        <w:rPr>
          <w:sz w:val="22"/>
          <w:szCs w:val="22"/>
        </w:rPr>
        <w:t>inac</w:t>
      </w:r>
      <w:proofErr w:type="spellEnd"/>
      <w:r w:rsidRPr="001F4C1D">
        <w:rPr>
          <w:sz w:val="22"/>
          <w:szCs w:val="22"/>
        </w:rPr>
        <w:t xml:space="preserve"> configurations)</w:t>
      </w:r>
      <w:r w:rsidR="001B5C63">
        <w:rPr>
          <w:sz w:val="22"/>
          <w:szCs w:val="22"/>
        </w:rPr>
        <w:t>. These</w:t>
      </w:r>
      <w:r w:rsidRPr="001F4C1D">
        <w:rPr>
          <w:sz w:val="22"/>
          <w:szCs w:val="22"/>
        </w:rPr>
        <w:t xml:space="preserve"> provide a range of energy and luminosity combinations.</w:t>
      </w:r>
      <w:r w:rsidR="00E054E2">
        <w:rPr>
          <w:sz w:val="22"/>
          <w:szCs w:val="22"/>
        </w:rPr>
        <w:t xml:space="preserve"> The baseline option for the </w:t>
      </w:r>
      <w:proofErr w:type="spellStart"/>
      <w:r w:rsidR="00E054E2">
        <w:rPr>
          <w:sz w:val="22"/>
          <w:szCs w:val="22"/>
        </w:rPr>
        <w:t>LHeC</w:t>
      </w:r>
      <w:proofErr w:type="spellEnd"/>
      <w:r w:rsidR="00E054E2">
        <w:rPr>
          <w:sz w:val="22"/>
          <w:szCs w:val="22"/>
        </w:rPr>
        <w:t xml:space="preserve"> CDR is</w:t>
      </w:r>
      <w:r w:rsidR="003409CB">
        <w:rPr>
          <w:sz w:val="22"/>
          <w:szCs w:val="22"/>
        </w:rPr>
        <w:t xml:space="preserve"> a recirc</w:t>
      </w:r>
      <w:r w:rsidR="00E054E2">
        <w:rPr>
          <w:sz w:val="22"/>
          <w:szCs w:val="22"/>
        </w:rPr>
        <w:t xml:space="preserve">ulating 60 </w:t>
      </w:r>
      <w:proofErr w:type="spellStart"/>
      <w:r w:rsidR="00E054E2">
        <w:rPr>
          <w:sz w:val="22"/>
          <w:szCs w:val="22"/>
        </w:rPr>
        <w:t>GeV</w:t>
      </w:r>
      <w:proofErr w:type="spellEnd"/>
      <w:r w:rsidR="00E054E2">
        <w:rPr>
          <w:sz w:val="22"/>
          <w:szCs w:val="22"/>
        </w:rPr>
        <w:t xml:space="preserve"> Energy Recovery </w:t>
      </w:r>
      <w:proofErr w:type="spellStart"/>
      <w:r w:rsidR="00E054E2">
        <w:rPr>
          <w:sz w:val="22"/>
          <w:szCs w:val="22"/>
        </w:rPr>
        <w:t>L</w:t>
      </w:r>
      <w:r w:rsidR="003409CB">
        <w:rPr>
          <w:sz w:val="22"/>
          <w:szCs w:val="22"/>
        </w:rPr>
        <w:t>inac</w:t>
      </w:r>
      <w:proofErr w:type="spellEnd"/>
      <w:r w:rsidR="003409CB">
        <w:rPr>
          <w:sz w:val="22"/>
          <w:szCs w:val="22"/>
        </w:rPr>
        <w:t xml:space="preserve"> </w:t>
      </w:r>
      <w:r w:rsidR="00E054E2">
        <w:rPr>
          <w:sz w:val="22"/>
          <w:szCs w:val="22"/>
        </w:rPr>
        <w:t xml:space="preserve">(ERL) </w:t>
      </w:r>
      <w:r w:rsidR="000D7C5A">
        <w:rPr>
          <w:sz w:val="22"/>
          <w:szCs w:val="22"/>
        </w:rPr>
        <w:t>which allows</w:t>
      </w:r>
      <w:r w:rsidR="00E054E2">
        <w:rPr>
          <w:sz w:val="22"/>
          <w:szCs w:val="22"/>
        </w:rPr>
        <w:t xml:space="preserve"> for high luminosity operation</w:t>
      </w:r>
      <w:r w:rsidR="000D7C5A">
        <w:rPr>
          <w:sz w:val="22"/>
          <w:szCs w:val="22"/>
        </w:rPr>
        <w:t>, is</w:t>
      </w:r>
      <w:r w:rsidR="001B5C63">
        <w:rPr>
          <w:sz w:val="22"/>
          <w:szCs w:val="22"/>
        </w:rPr>
        <w:t xml:space="preserve"> based on a modest civil engineering effort</w:t>
      </w:r>
      <w:r w:rsidR="000D7C5A">
        <w:rPr>
          <w:sz w:val="22"/>
          <w:szCs w:val="22"/>
        </w:rPr>
        <w:t xml:space="preserve"> and</w:t>
      </w:r>
      <w:r w:rsidR="00E054E2">
        <w:rPr>
          <w:sz w:val="22"/>
          <w:szCs w:val="22"/>
        </w:rPr>
        <w:t xml:space="preserve"> direct</w:t>
      </w:r>
      <w:r w:rsidR="000D7C5A">
        <w:rPr>
          <w:sz w:val="22"/>
          <w:szCs w:val="22"/>
        </w:rPr>
        <w:t>ly compares</w:t>
      </w:r>
      <w:r w:rsidR="00E054E2">
        <w:rPr>
          <w:sz w:val="22"/>
          <w:szCs w:val="22"/>
        </w:rPr>
        <w:t xml:space="preserve"> with the </w:t>
      </w:r>
      <w:proofErr w:type="spellStart"/>
      <w:r w:rsidR="00E054E2">
        <w:rPr>
          <w:sz w:val="22"/>
          <w:szCs w:val="22"/>
        </w:rPr>
        <w:t>LHeC</w:t>
      </w:r>
      <w:proofErr w:type="spellEnd"/>
      <w:r w:rsidR="00E054E2">
        <w:rPr>
          <w:sz w:val="22"/>
          <w:szCs w:val="22"/>
        </w:rPr>
        <w:t xml:space="preserve"> Ring-Ring option.  A</w:t>
      </w:r>
      <w:r w:rsidR="003409CB">
        <w:rPr>
          <w:sz w:val="22"/>
          <w:szCs w:val="22"/>
        </w:rPr>
        <w:t xml:space="preserve"> </w:t>
      </w:r>
      <w:r w:rsidR="00E054E2">
        <w:rPr>
          <w:sz w:val="22"/>
          <w:szCs w:val="22"/>
        </w:rPr>
        <w:t xml:space="preserve">pulsed </w:t>
      </w:r>
      <w:proofErr w:type="spellStart"/>
      <w:r w:rsidR="00E054E2">
        <w:rPr>
          <w:sz w:val="22"/>
          <w:szCs w:val="22"/>
        </w:rPr>
        <w:t>linac</w:t>
      </w:r>
      <w:proofErr w:type="spellEnd"/>
      <w:r w:rsidR="00E054E2">
        <w:rPr>
          <w:sz w:val="22"/>
          <w:szCs w:val="22"/>
        </w:rPr>
        <w:t xml:space="preserve"> option </w:t>
      </w:r>
      <w:r w:rsidR="00042EF7">
        <w:rPr>
          <w:sz w:val="22"/>
          <w:szCs w:val="22"/>
        </w:rPr>
        <w:t>provides still an i</w:t>
      </w:r>
      <w:r w:rsidR="001B5C63">
        <w:rPr>
          <w:sz w:val="22"/>
          <w:szCs w:val="22"/>
        </w:rPr>
        <w:t>nteresting option for maximizing the</w:t>
      </w:r>
      <w:r w:rsidR="00E054E2">
        <w:rPr>
          <w:sz w:val="22"/>
          <w:szCs w:val="22"/>
        </w:rPr>
        <w:t xml:space="preserve"> energy reach of the </w:t>
      </w:r>
      <w:proofErr w:type="spellStart"/>
      <w:r w:rsidR="00E054E2">
        <w:rPr>
          <w:sz w:val="22"/>
          <w:szCs w:val="22"/>
        </w:rPr>
        <w:t>LHeC</w:t>
      </w:r>
      <w:proofErr w:type="spellEnd"/>
      <w:r w:rsidR="00E054E2">
        <w:rPr>
          <w:sz w:val="22"/>
          <w:szCs w:val="22"/>
        </w:rPr>
        <w:t xml:space="preserve"> (at the cost of a reduced peak luminosity performance)</w:t>
      </w:r>
      <w:r w:rsidR="001B5C63">
        <w:rPr>
          <w:sz w:val="22"/>
          <w:szCs w:val="22"/>
        </w:rPr>
        <w:t xml:space="preserve"> as could be demanded by findings at the LHC</w:t>
      </w:r>
      <w:r w:rsidR="00E054E2">
        <w:rPr>
          <w:sz w:val="22"/>
          <w:szCs w:val="22"/>
        </w:rPr>
        <w:t xml:space="preserve">. </w:t>
      </w:r>
      <w:r w:rsidR="001B5C63">
        <w:rPr>
          <w:sz w:val="22"/>
          <w:szCs w:val="22"/>
        </w:rPr>
        <w:t>Table 3 summarizes</w:t>
      </w:r>
      <w:r w:rsidR="00042EF7">
        <w:rPr>
          <w:sz w:val="22"/>
          <w:szCs w:val="22"/>
        </w:rPr>
        <w:t xml:space="preserve"> key parameters for both options</w:t>
      </w:r>
      <w:r w:rsidR="001B5C63">
        <w:rPr>
          <w:sz w:val="22"/>
          <w:szCs w:val="22"/>
        </w:rPr>
        <w:t>.</w:t>
      </w:r>
      <w:r w:rsidR="00614275">
        <w:rPr>
          <w:sz w:val="22"/>
          <w:szCs w:val="22"/>
        </w:rPr>
        <w:t xml:space="preserve"> </w:t>
      </w:r>
      <w:r w:rsidR="001B5C63">
        <w:rPr>
          <w:sz w:val="22"/>
          <w:szCs w:val="22"/>
        </w:rPr>
        <w:t xml:space="preserve">The 60 </w:t>
      </w:r>
      <w:proofErr w:type="spellStart"/>
      <w:r w:rsidR="001B5C63">
        <w:rPr>
          <w:sz w:val="22"/>
          <w:szCs w:val="22"/>
        </w:rPr>
        <w:t>GeV</w:t>
      </w:r>
      <w:proofErr w:type="spellEnd"/>
      <w:r w:rsidR="001B5C63">
        <w:rPr>
          <w:sz w:val="22"/>
          <w:szCs w:val="22"/>
        </w:rPr>
        <w:t xml:space="preserve"> ERL </w:t>
      </w:r>
      <w:proofErr w:type="gramStart"/>
      <w:r w:rsidR="001B5C63">
        <w:rPr>
          <w:sz w:val="22"/>
          <w:szCs w:val="22"/>
        </w:rPr>
        <w:t>version</w:t>
      </w:r>
      <w:proofErr w:type="gramEnd"/>
      <w:r w:rsidR="001B5C63">
        <w:rPr>
          <w:sz w:val="22"/>
          <w:szCs w:val="22"/>
        </w:rPr>
        <w:t xml:space="preserve"> is capable of reaching </w:t>
      </w:r>
      <w:r w:rsidR="00537A8B">
        <w:rPr>
          <w:sz w:val="22"/>
          <w:szCs w:val="22"/>
        </w:rPr>
        <w:t>a luminosity as high as the R-R option. First considerations have been made as to possibly reach a level of 10</w:t>
      </w:r>
      <w:r w:rsidR="00537A8B" w:rsidRPr="00052CDC">
        <w:rPr>
          <w:sz w:val="22"/>
          <w:szCs w:val="22"/>
          <w:vertAlign w:val="superscript"/>
        </w:rPr>
        <w:t>3</w:t>
      </w:r>
      <w:r w:rsidR="00537A8B">
        <w:rPr>
          <w:sz w:val="22"/>
          <w:szCs w:val="22"/>
          <w:vertAlign w:val="superscript"/>
        </w:rPr>
        <w:t>4</w:t>
      </w:r>
      <w:r w:rsidR="00537A8B">
        <w:rPr>
          <w:sz w:val="22"/>
          <w:szCs w:val="22"/>
        </w:rPr>
        <w:t xml:space="preserve"> cm</w:t>
      </w:r>
      <w:r w:rsidR="00537A8B" w:rsidRPr="00052CDC">
        <w:rPr>
          <w:sz w:val="22"/>
          <w:szCs w:val="22"/>
          <w:vertAlign w:val="superscript"/>
        </w:rPr>
        <w:t>-2</w:t>
      </w:r>
      <w:r w:rsidR="00537A8B">
        <w:rPr>
          <w:sz w:val="22"/>
          <w:szCs w:val="22"/>
        </w:rPr>
        <w:t xml:space="preserve"> s</w:t>
      </w:r>
      <w:r w:rsidR="00537A8B" w:rsidRPr="00052CDC">
        <w:rPr>
          <w:sz w:val="22"/>
          <w:szCs w:val="22"/>
          <w:vertAlign w:val="superscript"/>
        </w:rPr>
        <w:t>-</w:t>
      </w:r>
      <w:proofErr w:type="gramStart"/>
      <w:r w:rsidR="00537A8B" w:rsidRPr="00052CDC">
        <w:rPr>
          <w:sz w:val="22"/>
          <w:szCs w:val="22"/>
          <w:vertAlign w:val="superscript"/>
        </w:rPr>
        <w:t>1</w:t>
      </w:r>
      <w:r w:rsidR="00537A8B">
        <w:rPr>
          <w:sz w:val="22"/>
          <w:szCs w:val="22"/>
        </w:rPr>
        <w:t xml:space="preserve"> which</w:t>
      </w:r>
      <w:proofErr w:type="gramEnd"/>
      <w:r w:rsidR="00537A8B">
        <w:rPr>
          <w:sz w:val="22"/>
          <w:szCs w:val="22"/>
        </w:rPr>
        <w:t xml:space="preserve"> would enhance the potential of the </w:t>
      </w:r>
      <w:proofErr w:type="spellStart"/>
      <w:r w:rsidR="00537A8B">
        <w:rPr>
          <w:sz w:val="22"/>
          <w:szCs w:val="22"/>
        </w:rPr>
        <w:t>LHeC</w:t>
      </w:r>
      <w:proofErr w:type="spellEnd"/>
      <w:r w:rsidR="00537A8B">
        <w:rPr>
          <w:sz w:val="22"/>
          <w:szCs w:val="22"/>
        </w:rPr>
        <w:t xml:space="preserve"> for precision Higgs measurements [2].</w:t>
      </w:r>
      <w:r w:rsidR="000D7C5A">
        <w:rPr>
          <w:sz w:val="22"/>
          <w:szCs w:val="22"/>
        </w:rPr>
        <w:t xml:space="preserve"> It is notable, as was recently pointed out [7], that essentially the same machine in a 4-pass regime and going to 80 </w:t>
      </w:r>
      <w:proofErr w:type="spellStart"/>
      <w:r w:rsidR="000D7C5A">
        <w:rPr>
          <w:sz w:val="22"/>
          <w:szCs w:val="22"/>
        </w:rPr>
        <w:t>GeV</w:t>
      </w:r>
      <w:proofErr w:type="spellEnd"/>
      <w:r w:rsidR="000D7C5A">
        <w:rPr>
          <w:sz w:val="22"/>
          <w:szCs w:val="22"/>
        </w:rPr>
        <w:t xml:space="preserve"> has an interesting application as a cost effective photon-photon collider for the study of the newly observed particle at 125 </w:t>
      </w:r>
      <w:proofErr w:type="spellStart"/>
      <w:r w:rsidR="000D7C5A">
        <w:rPr>
          <w:sz w:val="22"/>
          <w:szCs w:val="22"/>
        </w:rPr>
        <w:t>GeV</w:t>
      </w:r>
      <w:proofErr w:type="spellEnd"/>
      <w:r w:rsidR="000D7C5A">
        <w:rPr>
          <w:sz w:val="22"/>
          <w:szCs w:val="22"/>
        </w:rPr>
        <w:t>.</w:t>
      </w:r>
    </w:p>
    <w:p w14:paraId="3E871802" w14:textId="77777777" w:rsidR="00614275" w:rsidRDefault="00614275" w:rsidP="00614275">
      <w:pPr>
        <w:pStyle w:val="bodytextlevel111"/>
        <w:rPr>
          <w:sz w:val="22"/>
          <w:szCs w:val="22"/>
        </w:rPr>
      </w:pPr>
    </w:p>
    <w:p w14:paraId="533BD551" w14:textId="46676D3E" w:rsidR="001F4C1D" w:rsidRDefault="00042EF7" w:rsidP="00614275">
      <w:pPr>
        <w:pStyle w:val="bodytextlevel111"/>
        <w:rPr>
          <w:sz w:val="22"/>
          <w:szCs w:val="22"/>
        </w:rPr>
      </w:pPr>
      <w:r>
        <w:rPr>
          <w:sz w:val="22"/>
          <w:szCs w:val="22"/>
        </w:rPr>
        <w:t xml:space="preserve">Fig. 1.8 shows the schematic layout of the 60 </w:t>
      </w:r>
      <w:proofErr w:type="spellStart"/>
      <w:r>
        <w:rPr>
          <w:sz w:val="22"/>
          <w:szCs w:val="22"/>
        </w:rPr>
        <w:t>GeV</w:t>
      </w:r>
      <w:proofErr w:type="spellEnd"/>
      <w:r>
        <w:rPr>
          <w:sz w:val="22"/>
          <w:szCs w:val="22"/>
        </w:rPr>
        <w:t xml:space="preserve"> ERL option</w:t>
      </w:r>
      <w:r w:rsidR="00614275">
        <w:rPr>
          <w:sz w:val="22"/>
          <w:szCs w:val="22"/>
        </w:rPr>
        <w:t xml:space="preserve"> and Fig. 1.9 show</w:t>
      </w:r>
      <w:r w:rsidR="00510C89">
        <w:rPr>
          <w:sz w:val="22"/>
          <w:szCs w:val="22"/>
        </w:rPr>
        <w:t>s a 3D civil engineering illustration</w:t>
      </w:r>
      <w:r w:rsidR="00614275">
        <w:rPr>
          <w:sz w:val="22"/>
          <w:szCs w:val="22"/>
        </w:rPr>
        <w:t xml:space="preserve"> for the underground installation</w:t>
      </w:r>
      <w:r>
        <w:rPr>
          <w:sz w:val="22"/>
          <w:szCs w:val="22"/>
        </w:rPr>
        <w:t xml:space="preserve">. It features two 1km long Super Conducting 10 </w:t>
      </w:r>
      <w:proofErr w:type="spellStart"/>
      <w:r>
        <w:rPr>
          <w:sz w:val="22"/>
          <w:szCs w:val="22"/>
        </w:rPr>
        <w:t>GeV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linacs</w:t>
      </w:r>
      <w:proofErr w:type="spellEnd"/>
      <w:r>
        <w:rPr>
          <w:sz w:val="22"/>
          <w:szCs w:val="22"/>
        </w:rPr>
        <w:t xml:space="preserve"> and a total of 6 return arcs with a rad</w:t>
      </w:r>
      <w:r w:rsidR="00537A8B">
        <w:rPr>
          <w:sz w:val="22"/>
          <w:szCs w:val="22"/>
        </w:rPr>
        <w:t>ius of curvature of ca. 1km</w:t>
      </w:r>
      <w:r>
        <w:rPr>
          <w:sz w:val="22"/>
          <w:szCs w:val="22"/>
        </w:rPr>
        <w:t xml:space="preserve"> that are installed in two half circular tunnel sections. The ERL </w:t>
      </w:r>
      <w:r w:rsidR="00537A8B">
        <w:rPr>
          <w:sz w:val="22"/>
          <w:szCs w:val="22"/>
        </w:rPr>
        <w:t>infrastructure requires</w:t>
      </w:r>
      <w:r>
        <w:rPr>
          <w:sz w:val="22"/>
          <w:szCs w:val="22"/>
        </w:rPr>
        <w:t xml:space="preserve"> a total of ca. 9km underground tunnel length (a size comparable to the SPS installation at CERN</w:t>
      </w:r>
      <w:r w:rsidR="00537A8B">
        <w:rPr>
          <w:sz w:val="22"/>
          <w:szCs w:val="22"/>
        </w:rPr>
        <w:t xml:space="preserve"> or HERA at DESY</w:t>
      </w:r>
      <w:r>
        <w:rPr>
          <w:sz w:val="22"/>
          <w:szCs w:val="22"/>
        </w:rPr>
        <w:t xml:space="preserve">) </w:t>
      </w:r>
      <w:proofErr w:type="gramStart"/>
      <w:r>
        <w:rPr>
          <w:sz w:val="22"/>
          <w:szCs w:val="22"/>
        </w:rPr>
        <w:t xml:space="preserve">and </w:t>
      </w:r>
      <w:r w:rsidR="000D7C5A">
        <w:rPr>
          <w:sz w:val="22"/>
          <w:szCs w:val="22"/>
        </w:rPr>
        <w:t xml:space="preserve"> </w:t>
      </w:r>
      <w:r>
        <w:rPr>
          <w:sz w:val="22"/>
          <w:szCs w:val="22"/>
        </w:rPr>
        <w:t>features</w:t>
      </w:r>
      <w:proofErr w:type="gramEnd"/>
      <w:r>
        <w:rPr>
          <w:sz w:val="22"/>
          <w:szCs w:val="22"/>
        </w:rPr>
        <w:t xml:space="preserve"> a total </w:t>
      </w:r>
      <w:r w:rsidR="000D7C5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bending arc length </w:t>
      </w:r>
      <w:r w:rsidR="000D7C5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of ca. 20km when accounting for </w:t>
      </w:r>
    </w:p>
    <w:p w14:paraId="36C6D4A9" w14:textId="77777777" w:rsidR="00B754B0" w:rsidRDefault="00B754B0" w:rsidP="00614275">
      <w:pPr>
        <w:pStyle w:val="bodytextlevel111"/>
        <w:rPr>
          <w:sz w:val="22"/>
          <w:szCs w:val="22"/>
        </w:rPr>
      </w:pPr>
    </w:p>
    <w:p w14:paraId="08D6BAE5" w14:textId="77777777" w:rsidR="000D7C5A" w:rsidRDefault="000D7C5A" w:rsidP="00A0688D">
      <w:pPr>
        <w:pStyle w:val="Tablecaptions"/>
        <w:rPr>
          <w:b/>
        </w:rPr>
      </w:pPr>
    </w:p>
    <w:p w14:paraId="30CC8EBA" w14:textId="77777777" w:rsidR="000D7C5A" w:rsidRDefault="000D7C5A" w:rsidP="00A0688D">
      <w:pPr>
        <w:pStyle w:val="Tablecaptions"/>
        <w:rPr>
          <w:b/>
        </w:rPr>
      </w:pPr>
    </w:p>
    <w:p w14:paraId="328C3D81" w14:textId="77777777" w:rsidR="000D7C5A" w:rsidRDefault="000D7C5A" w:rsidP="00A0688D">
      <w:pPr>
        <w:pStyle w:val="Tablecaptions"/>
        <w:rPr>
          <w:b/>
        </w:rPr>
      </w:pPr>
    </w:p>
    <w:p w14:paraId="37871696" w14:textId="7E14151A" w:rsidR="002B2EA6" w:rsidRPr="001F4C1D" w:rsidRDefault="00042EF7" w:rsidP="00A0688D">
      <w:pPr>
        <w:pStyle w:val="Tablecaptions"/>
      </w:pPr>
      <w:r>
        <w:rPr>
          <w:b/>
        </w:rPr>
        <w:lastRenderedPageBreak/>
        <w:t>Table 3</w:t>
      </w:r>
      <w:r w:rsidR="002B2EA6" w:rsidRPr="001F4C1D">
        <w:rPr>
          <w:b/>
        </w:rPr>
        <w:t>:</w:t>
      </w:r>
      <w:r w:rsidR="002B2EA6" w:rsidRPr="001F4C1D">
        <w:t xml:space="preserve"> Key parameters for two </w:t>
      </w:r>
      <w:r w:rsidR="001B5C63">
        <w:t>options for the L-R version</w:t>
      </w:r>
      <w:r w:rsidR="002B2EA6" w:rsidRPr="001F4C1D">
        <w:t xml:space="preserve"> of the </w:t>
      </w:r>
      <w:proofErr w:type="spellStart"/>
      <w:r w:rsidR="002B2EA6" w:rsidRPr="001F4C1D">
        <w:t>LHeC</w:t>
      </w:r>
      <w:proofErr w:type="spellEnd"/>
      <w:r w:rsidR="002B2EA6" w:rsidRPr="001F4C1D">
        <w:t>.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2522"/>
        <w:gridCol w:w="2436"/>
        <w:gridCol w:w="2458"/>
      </w:tblGrid>
      <w:tr w:rsidR="002B2EA6" w:rsidRPr="001F4C1D" w14:paraId="7339BE1C" w14:textId="77777777" w:rsidTr="002B2EA6">
        <w:tc>
          <w:tcPr>
            <w:tcW w:w="8516" w:type="dxa"/>
            <w:gridSpan w:val="3"/>
          </w:tcPr>
          <w:p w14:paraId="547A4F1C" w14:textId="77777777" w:rsidR="002B2EA6" w:rsidRPr="001F4C1D" w:rsidRDefault="002B2EA6" w:rsidP="00A0688D">
            <w:r w:rsidRPr="001F4C1D">
              <w:t xml:space="preserve">LINAC Parameters for the </w:t>
            </w:r>
            <w:proofErr w:type="spellStart"/>
            <w:r w:rsidRPr="001F4C1D">
              <w:t>Linac</w:t>
            </w:r>
            <w:proofErr w:type="spellEnd"/>
            <w:r w:rsidRPr="001F4C1D">
              <w:t>-Ring Option</w:t>
            </w:r>
          </w:p>
        </w:tc>
      </w:tr>
      <w:tr w:rsidR="002B2EA6" w:rsidRPr="001F4C1D" w14:paraId="25363081" w14:textId="77777777" w:rsidTr="002B2EA6">
        <w:tc>
          <w:tcPr>
            <w:tcW w:w="2838" w:type="dxa"/>
          </w:tcPr>
          <w:p w14:paraId="093F2951" w14:textId="77777777" w:rsidR="002B2EA6" w:rsidRPr="001F4C1D" w:rsidRDefault="002B2EA6" w:rsidP="00A0688D">
            <w:r w:rsidRPr="001F4C1D">
              <w:t>Operation mode</w:t>
            </w:r>
          </w:p>
        </w:tc>
        <w:tc>
          <w:tcPr>
            <w:tcW w:w="2839" w:type="dxa"/>
          </w:tcPr>
          <w:p w14:paraId="5720C6B1" w14:textId="77777777" w:rsidR="002B2EA6" w:rsidRPr="001F4C1D" w:rsidRDefault="002B2EA6" w:rsidP="00A0688D">
            <w:r w:rsidRPr="001F4C1D">
              <w:t>CW</w:t>
            </w:r>
          </w:p>
        </w:tc>
        <w:tc>
          <w:tcPr>
            <w:tcW w:w="2839" w:type="dxa"/>
          </w:tcPr>
          <w:p w14:paraId="1F734BF8" w14:textId="77777777" w:rsidR="002B2EA6" w:rsidRPr="001F4C1D" w:rsidRDefault="002B2EA6" w:rsidP="00A0688D">
            <w:r w:rsidRPr="001F4C1D">
              <w:t>Pulsed</w:t>
            </w:r>
          </w:p>
        </w:tc>
      </w:tr>
      <w:tr w:rsidR="002B2EA6" w:rsidRPr="001F4C1D" w14:paraId="3560280C" w14:textId="77777777" w:rsidTr="002B2EA6">
        <w:tc>
          <w:tcPr>
            <w:tcW w:w="2838" w:type="dxa"/>
          </w:tcPr>
          <w:p w14:paraId="2AEF7C50" w14:textId="77777777" w:rsidR="002B2EA6" w:rsidRPr="001F4C1D" w:rsidRDefault="002B2EA6" w:rsidP="00A0688D">
            <w:r w:rsidRPr="001F4C1D">
              <w:t>Beam Energy [</w:t>
            </w:r>
            <w:proofErr w:type="spellStart"/>
            <w:r w:rsidRPr="001F4C1D">
              <w:t>GeV</w:t>
            </w:r>
            <w:proofErr w:type="spellEnd"/>
            <w:r w:rsidRPr="001F4C1D">
              <w:t>]</w:t>
            </w:r>
          </w:p>
        </w:tc>
        <w:tc>
          <w:tcPr>
            <w:tcW w:w="2839" w:type="dxa"/>
          </w:tcPr>
          <w:p w14:paraId="4080CC6C" w14:textId="77777777" w:rsidR="002B2EA6" w:rsidRPr="001F4C1D" w:rsidRDefault="002B2EA6" w:rsidP="00A0688D">
            <w:r w:rsidRPr="001F4C1D">
              <w:t>60</w:t>
            </w:r>
          </w:p>
        </w:tc>
        <w:tc>
          <w:tcPr>
            <w:tcW w:w="2839" w:type="dxa"/>
          </w:tcPr>
          <w:p w14:paraId="282F3064" w14:textId="77777777" w:rsidR="002B2EA6" w:rsidRPr="001F4C1D" w:rsidRDefault="002B2EA6" w:rsidP="00A0688D">
            <w:r w:rsidRPr="001F4C1D">
              <w:t>140</w:t>
            </w:r>
          </w:p>
        </w:tc>
      </w:tr>
      <w:tr w:rsidR="002B2EA6" w:rsidRPr="001F4C1D" w14:paraId="6A76B277" w14:textId="77777777" w:rsidTr="002B2EA6">
        <w:tc>
          <w:tcPr>
            <w:tcW w:w="2838" w:type="dxa"/>
          </w:tcPr>
          <w:p w14:paraId="44ED2548" w14:textId="77777777" w:rsidR="002B2EA6" w:rsidRPr="001F4C1D" w:rsidRDefault="002B2EA6" w:rsidP="00A0688D">
            <w:r w:rsidRPr="001F4C1D">
              <w:t>Peak Luminosity [cm</w:t>
            </w:r>
            <w:r w:rsidRPr="001F4C1D">
              <w:rPr>
                <w:vertAlign w:val="superscript"/>
              </w:rPr>
              <w:t>-2</w:t>
            </w:r>
            <w:r w:rsidRPr="001F4C1D">
              <w:t>s</w:t>
            </w:r>
            <w:r w:rsidRPr="001F4C1D">
              <w:rPr>
                <w:vertAlign w:val="superscript"/>
              </w:rPr>
              <w:t>-1</w:t>
            </w:r>
            <w:r w:rsidRPr="001F4C1D">
              <w:t>]</w:t>
            </w:r>
          </w:p>
        </w:tc>
        <w:tc>
          <w:tcPr>
            <w:tcW w:w="2839" w:type="dxa"/>
          </w:tcPr>
          <w:p w14:paraId="58BC1B96" w14:textId="77777777" w:rsidR="002B2EA6" w:rsidRPr="001F4C1D" w:rsidRDefault="002B2EA6" w:rsidP="00A0688D">
            <w:r w:rsidRPr="001F4C1D">
              <w:t>10</w:t>
            </w:r>
            <w:r w:rsidRPr="001F4C1D">
              <w:rPr>
                <w:vertAlign w:val="superscript"/>
              </w:rPr>
              <w:t>33</w:t>
            </w:r>
          </w:p>
        </w:tc>
        <w:tc>
          <w:tcPr>
            <w:tcW w:w="2839" w:type="dxa"/>
          </w:tcPr>
          <w:p w14:paraId="437B40EE" w14:textId="77777777" w:rsidR="002B2EA6" w:rsidRPr="001F4C1D" w:rsidRDefault="002B2EA6" w:rsidP="00A0688D">
            <w:r w:rsidRPr="001F4C1D">
              <w:t>4 10</w:t>
            </w:r>
            <w:r w:rsidRPr="001F4C1D">
              <w:rPr>
                <w:vertAlign w:val="superscript"/>
              </w:rPr>
              <w:t>31</w:t>
            </w:r>
          </w:p>
        </w:tc>
      </w:tr>
      <w:tr w:rsidR="002B2EA6" w:rsidRPr="001F4C1D" w14:paraId="12DD52BE" w14:textId="77777777" w:rsidTr="002B2EA6">
        <w:tc>
          <w:tcPr>
            <w:tcW w:w="2838" w:type="dxa"/>
          </w:tcPr>
          <w:p w14:paraId="66A96E6C" w14:textId="77777777" w:rsidR="002B2EA6" w:rsidRPr="001F4C1D" w:rsidRDefault="002B2EA6" w:rsidP="00A0688D">
            <w:r w:rsidRPr="001F4C1D">
              <w:t>Cavity gradient [MV/m]</w:t>
            </w:r>
          </w:p>
        </w:tc>
        <w:tc>
          <w:tcPr>
            <w:tcW w:w="2839" w:type="dxa"/>
          </w:tcPr>
          <w:p w14:paraId="0CFE145B" w14:textId="77777777" w:rsidR="002B2EA6" w:rsidRPr="001F4C1D" w:rsidRDefault="002B2EA6" w:rsidP="00A0688D">
            <w:r w:rsidRPr="001F4C1D">
              <w:t>20</w:t>
            </w:r>
          </w:p>
        </w:tc>
        <w:tc>
          <w:tcPr>
            <w:tcW w:w="2839" w:type="dxa"/>
          </w:tcPr>
          <w:p w14:paraId="0A5FA8D9" w14:textId="77777777" w:rsidR="002B2EA6" w:rsidRPr="001F4C1D" w:rsidRDefault="002B2EA6" w:rsidP="00A0688D">
            <w:r w:rsidRPr="001F4C1D">
              <w:t>32</w:t>
            </w:r>
          </w:p>
        </w:tc>
      </w:tr>
      <w:tr w:rsidR="002B2EA6" w:rsidRPr="001F4C1D" w14:paraId="03C48D1F" w14:textId="77777777" w:rsidTr="002B2EA6">
        <w:tc>
          <w:tcPr>
            <w:tcW w:w="2838" w:type="dxa"/>
          </w:tcPr>
          <w:p w14:paraId="4FBC088E" w14:textId="77777777" w:rsidR="002B2EA6" w:rsidRPr="001F4C1D" w:rsidRDefault="002B2EA6" w:rsidP="00A0688D">
            <w:r w:rsidRPr="001F4C1D">
              <w:t>RF Power Loss [W/cavity]</w:t>
            </w:r>
          </w:p>
        </w:tc>
        <w:tc>
          <w:tcPr>
            <w:tcW w:w="2839" w:type="dxa"/>
          </w:tcPr>
          <w:p w14:paraId="7BA11F00" w14:textId="77777777" w:rsidR="002B2EA6" w:rsidRPr="001F4C1D" w:rsidRDefault="002B2EA6" w:rsidP="00A0688D">
            <w:r w:rsidRPr="001F4C1D">
              <w:t>13-37</w:t>
            </w:r>
          </w:p>
        </w:tc>
        <w:tc>
          <w:tcPr>
            <w:tcW w:w="2839" w:type="dxa"/>
          </w:tcPr>
          <w:p w14:paraId="6F2F4705" w14:textId="77777777" w:rsidR="002B2EA6" w:rsidRPr="001F4C1D" w:rsidRDefault="002B2EA6" w:rsidP="00A0688D">
            <w:r w:rsidRPr="001F4C1D">
              <w:t>11</w:t>
            </w:r>
          </w:p>
        </w:tc>
      </w:tr>
      <w:tr w:rsidR="002B2EA6" w:rsidRPr="001F4C1D" w14:paraId="5FBCAF50" w14:textId="77777777" w:rsidTr="002B2EA6">
        <w:tc>
          <w:tcPr>
            <w:tcW w:w="2838" w:type="dxa"/>
          </w:tcPr>
          <w:p w14:paraId="26668CF2" w14:textId="77777777" w:rsidR="002B2EA6" w:rsidRPr="001F4C1D" w:rsidRDefault="002B2EA6" w:rsidP="00A0688D">
            <w:r w:rsidRPr="001F4C1D">
              <w:t>W per W (1.8K to RT)</w:t>
            </w:r>
          </w:p>
        </w:tc>
        <w:tc>
          <w:tcPr>
            <w:tcW w:w="2839" w:type="dxa"/>
          </w:tcPr>
          <w:p w14:paraId="4739D99C" w14:textId="77777777" w:rsidR="002B2EA6" w:rsidRPr="001F4C1D" w:rsidRDefault="002B2EA6" w:rsidP="00A0688D">
            <w:r w:rsidRPr="001F4C1D">
              <w:t>700</w:t>
            </w:r>
          </w:p>
        </w:tc>
        <w:tc>
          <w:tcPr>
            <w:tcW w:w="2839" w:type="dxa"/>
          </w:tcPr>
          <w:p w14:paraId="115E0A45" w14:textId="77777777" w:rsidR="002B2EA6" w:rsidRPr="001F4C1D" w:rsidRDefault="002B2EA6" w:rsidP="00A0688D">
            <w:r w:rsidRPr="001F4C1D">
              <w:t>700</w:t>
            </w:r>
          </w:p>
        </w:tc>
      </w:tr>
      <w:tr w:rsidR="002B2EA6" w:rsidRPr="001F4C1D" w14:paraId="06E839D6" w14:textId="77777777" w:rsidTr="002B2EA6">
        <w:tc>
          <w:tcPr>
            <w:tcW w:w="2838" w:type="dxa"/>
          </w:tcPr>
          <w:p w14:paraId="649E7D62" w14:textId="77777777" w:rsidR="002B2EA6" w:rsidRPr="001F4C1D" w:rsidRDefault="002B2EA6" w:rsidP="00A0688D">
            <w:r w:rsidRPr="001F4C1D">
              <w:t>Cavity Q</w:t>
            </w:r>
            <w:r w:rsidRPr="001F4C1D">
              <w:rPr>
                <w:vertAlign w:val="subscript"/>
              </w:rPr>
              <w:t>0</w:t>
            </w:r>
          </w:p>
        </w:tc>
        <w:tc>
          <w:tcPr>
            <w:tcW w:w="2839" w:type="dxa"/>
          </w:tcPr>
          <w:p w14:paraId="2F3CF2F7" w14:textId="77777777" w:rsidR="002B2EA6" w:rsidRPr="001F4C1D" w:rsidRDefault="002B2EA6" w:rsidP="00A0688D">
            <w:r w:rsidRPr="001F4C1D">
              <w:t>2.5 10</w:t>
            </w:r>
            <w:r w:rsidRPr="001F4C1D">
              <w:rPr>
                <w:vertAlign w:val="superscript"/>
              </w:rPr>
              <w:t>10</w:t>
            </w:r>
          </w:p>
        </w:tc>
        <w:tc>
          <w:tcPr>
            <w:tcW w:w="2839" w:type="dxa"/>
          </w:tcPr>
          <w:p w14:paraId="5041C9D1" w14:textId="77777777" w:rsidR="002B2EA6" w:rsidRPr="001F4C1D" w:rsidRDefault="002B2EA6" w:rsidP="00A0688D">
            <w:r w:rsidRPr="001F4C1D">
              <w:t>2.5 10</w:t>
            </w:r>
            <w:r w:rsidRPr="001F4C1D">
              <w:rPr>
                <w:vertAlign w:val="superscript"/>
              </w:rPr>
              <w:t>10</w:t>
            </w:r>
          </w:p>
        </w:tc>
      </w:tr>
      <w:tr w:rsidR="002B2EA6" w:rsidRPr="001F4C1D" w14:paraId="2C08C65D" w14:textId="77777777" w:rsidTr="002B2EA6">
        <w:tc>
          <w:tcPr>
            <w:tcW w:w="2838" w:type="dxa"/>
          </w:tcPr>
          <w:p w14:paraId="15FF713B" w14:textId="77777777" w:rsidR="002B2EA6" w:rsidRPr="001F4C1D" w:rsidRDefault="002B2EA6" w:rsidP="00A0688D">
            <w:r w:rsidRPr="001F4C1D">
              <w:t>Power loss/</w:t>
            </w:r>
            <w:proofErr w:type="spellStart"/>
            <w:r w:rsidRPr="001F4C1D">
              <w:t>GeV</w:t>
            </w:r>
            <w:proofErr w:type="spellEnd"/>
            <w:r w:rsidRPr="001F4C1D">
              <w:t xml:space="preserve"> at RT</w:t>
            </w:r>
          </w:p>
        </w:tc>
        <w:tc>
          <w:tcPr>
            <w:tcW w:w="2839" w:type="dxa"/>
          </w:tcPr>
          <w:p w14:paraId="03A7978A" w14:textId="77777777" w:rsidR="002B2EA6" w:rsidRPr="001F4C1D" w:rsidRDefault="002B2EA6" w:rsidP="00A0688D">
            <w:r w:rsidRPr="001F4C1D">
              <w:t>0.51-1.44</w:t>
            </w:r>
          </w:p>
        </w:tc>
        <w:tc>
          <w:tcPr>
            <w:tcW w:w="2839" w:type="dxa"/>
          </w:tcPr>
          <w:p w14:paraId="4F6D37F6" w14:textId="77777777" w:rsidR="002B2EA6" w:rsidRPr="001F4C1D" w:rsidRDefault="002B2EA6" w:rsidP="00A0688D">
            <w:r w:rsidRPr="001F4C1D">
              <w:t>0.24</w:t>
            </w:r>
          </w:p>
        </w:tc>
      </w:tr>
      <w:tr w:rsidR="002B2EA6" w:rsidRPr="001F4C1D" w14:paraId="63436D3A" w14:textId="77777777" w:rsidTr="002B2EA6">
        <w:tc>
          <w:tcPr>
            <w:tcW w:w="2838" w:type="dxa"/>
          </w:tcPr>
          <w:p w14:paraId="67AEAA23" w14:textId="77777777" w:rsidR="002B2EA6" w:rsidRPr="001F4C1D" w:rsidRDefault="002B2EA6" w:rsidP="00A0688D">
            <w:r w:rsidRPr="001F4C1D">
              <w:t>RF length [km]</w:t>
            </w:r>
          </w:p>
        </w:tc>
        <w:tc>
          <w:tcPr>
            <w:tcW w:w="2839" w:type="dxa"/>
          </w:tcPr>
          <w:p w14:paraId="32C1DE14" w14:textId="77777777" w:rsidR="002B2EA6" w:rsidRPr="001F4C1D" w:rsidRDefault="002B2EA6" w:rsidP="00A0688D">
            <w:r w:rsidRPr="001F4C1D">
              <w:t>2</w:t>
            </w:r>
          </w:p>
        </w:tc>
        <w:tc>
          <w:tcPr>
            <w:tcW w:w="2839" w:type="dxa"/>
          </w:tcPr>
          <w:p w14:paraId="5271652E" w14:textId="77777777" w:rsidR="002B2EA6" w:rsidRPr="001F4C1D" w:rsidRDefault="002B2EA6" w:rsidP="00A0688D">
            <w:r w:rsidRPr="001F4C1D">
              <w:t>7.9</w:t>
            </w:r>
          </w:p>
        </w:tc>
      </w:tr>
      <w:tr w:rsidR="002B2EA6" w:rsidRPr="001F4C1D" w14:paraId="6EEA075F" w14:textId="77777777" w:rsidTr="002B2EA6">
        <w:tc>
          <w:tcPr>
            <w:tcW w:w="2838" w:type="dxa"/>
          </w:tcPr>
          <w:p w14:paraId="2CC229E8" w14:textId="77777777" w:rsidR="002B2EA6" w:rsidRPr="001F4C1D" w:rsidRDefault="002B2EA6" w:rsidP="00A0688D">
            <w:r w:rsidRPr="001F4C1D">
              <w:t>Total length (including return arcs) [km]</w:t>
            </w:r>
          </w:p>
        </w:tc>
        <w:tc>
          <w:tcPr>
            <w:tcW w:w="2839" w:type="dxa"/>
          </w:tcPr>
          <w:p w14:paraId="2FCE68F9" w14:textId="77777777" w:rsidR="002B2EA6" w:rsidRPr="001F4C1D" w:rsidRDefault="002B2EA6" w:rsidP="00A0688D">
            <w:r w:rsidRPr="001F4C1D">
              <w:t>9</w:t>
            </w:r>
          </w:p>
        </w:tc>
        <w:tc>
          <w:tcPr>
            <w:tcW w:w="2839" w:type="dxa"/>
          </w:tcPr>
          <w:p w14:paraId="1C9DDB12" w14:textId="77777777" w:rsidR="002B2EA6" w:rsidRPr="001F4C1D" w:rsidRDefault="002B2EA6" w:rsidP="00A0688D">
            <w:r w:rsidRPr="001F4C1D">
              <w:t>7.9</w:t>
            </w:r>
          </w:p>
        </w:tc>
      </w:tr>
      <w:tr w:rsidR="002B2EA6" w:rsidRPr="001F4C1D" w14:paraId="179E7A43" w14:textId="77777777" w:rsidTr="002B2EA6">
        <w:tc>
          <w:tcPr>
            <w:tcW w:w="2838" w:type="dxa"/>
          </w:tcPr>
          <w:p w14:paraId="2329AC71" w14:textId="77777777" w:rsidR="002B2EA6" w:rsidRPr="001F4C1D" w:rsidRDefault="002B2EA6" w:rsidP="00A0688D">
            <w:r w:rsidRPr="001F4C1D">
              <w:t>Beam current [mA]</w:t>
            </w:r>
          </w:p>
        </w:tc>
        <w:tc>
          <w:tcPr>
            <w:tcW w:w="2839" w:type="dxa"/>
          </w:tcPr>
          <w:p w14:paraId="10C9384E" w14:textId="77777777" w:rsidR="002B2EA6" w:rsidRPr="001F4C1D" w:rsidRDefault="002B2EA6" w:rsidP="00A0688D">
            <w:r w:rsidRPr="001F4C1D">
              <w:t>6.4</w:t>
            </w:r>
          </w:p>
        </w:tc>
        <w:tc>
          <w:tcPr>
            <w:tcW w:w="2839" w:type="dxa"/>
          </w:tcPr>
          <w:p w14:paraId="1281C63B" w14:textId="77777777" w:rsidR="002B2EA6" w:rsidRPr="001F4C1D" w:rsidRDefault="002B2EA6" w:rsidP="00A0688D">
            <w:r w:rsidRPr="001F4C1D">
              <w:t>0.27</w:t>
            </w:r>
          </w:p>
        </w:tc>
      </w:tr>
      <w:tr w:rsidR="002B2EA6" w:rsidRPr="001F4C1D" w14:paraId="0C49E891" w14:textId="77777777" w:rsidTr="002B2EA6">
        <w:tc>
          <w:tcPr>
            <w:tcW w:w="2838" w:type="dxa"/>
          </w:tcPr>
          <w:p w14:paraId="35C511FD" w14:textId="77777777" w:rsidR="002B2EA6" w:rsidRPr="001F4C1D" w:rsidRDefault="002B2EA6" w:rsidP="00A0688D">
            <w:r w:rsidRPr="001F4C1D">
              <w:t>Repetition rate</w:t>
            </w:r>
          </w:p>
        </w:tc>
        <w:tc>
          <w:tcPr>
            <w:tcW w:w="2839" w:type="dxa"/>
          </w:tcPr>
          <w:p w14:paraId="644FF2D8" w14:textId="77777777" w:rsidR="002B2EA6" w:rsidRPr="001F4C1D" w:rsidRDefault="002B2EA6" w:rsidP="00A0688D">
            <w:r w:rsidRPr="001F4C1D">
              <w:t>-</w:t>
            </w:r>
          </w:p>
        </w:tc>
        <w:tc>
          <w:tcPr>
            <w:tcW w:w="2839" w:type="dxa"/>
          </w:tcPr>
          <w:p w14:paraId="6A2443CC" w14:textId="77777777" w:rsidR="002B2EA6" w:rsidRPr="001F4C1D" w:rsidRDefault="002B2EA6" w:rsidP="00A0688D">
            <w:r w:rsidRPr="001F4C1D">
              <w:t>10 Hz</w:t>
            </w:r>
          </w:p>
        </w:tc>
      </w:tr>
      <w:tr w:rsidR="002B2EA6" w:rsidRPr="001F4C1D" w14:paraId="75428F51" w14:textId="77777777" w:rsidTr="002B2EA6">
        <w:tc>
          <w:tcPr>
            <w:tcW w:w="2838" w:type="dxa"/>
          </w:tcPr>
          <w:p w14:paraId="0A6BB508" w14:textId="77777777" w:rsidR="002B2EA6" w:rsidRPr="001F4C1D" w:rsidRDefault="002B2EA6" w:rsidP="00A0688D">
            <w:r w:rsidRPr="001F4C1D">
              <w:t>Pulse length</w:t>
            </w:r>
          </w:p>
        </w:tc>
        <w:tc>
          <w:tcPr>
            <w:tcW w:w="2839" w:type="dxa"/>
          </w:tcPr>
          <w:p w14:paraId="610CA9C7" w14:textId="77777777" w:rsidR="002B2EA6" w:rsidRPr="001F4C1D" w:rsidRDefault="002B2EA6" w:rsidP="00A0688D">
            <w:r w:rsidRPr="001F4C1D">
              <w:t>-</w:t>
            </w:r>
          </w:p>
        </w:tc>
        <w:tc>
          <w:tcPr>
            <w:tcW w:w="2839" w:type="dxa"/>
          </w:tcPr>
          <w:p w14:paraId="3DDA2823" w14:textId="77777777" w:rsidR="002B2EA6" w:rsidRPr="001F4C1D" w:rsidRDefault="002B2EA6" w:rsidP="00A0688D">
            <w:r w:rsidRPr="001F4C1D">
              <w:t>5ms</w:t>
            </w:r>
          </w:p>
        </w:tc>
      </w:tr>
    </w:tbl>
    <w:p w14:paraId="32BA9B4E" w14:textId="3A0E4A7E" w:rsidR="00510C89" w:rsidRDefault="00510C89" w:rsidP="00EB7E83">
      <w:pPr>
        <w:pStyle w:val="bodytextlevel111"/>
        <w:tabs>
          <w:tab w:val="left" w:pos="1400"/>
        </w:tabs>
        <w:ind w:firstLine="0"/>
        <w:rPr>
          <w:sz w:val="18"/>
          <w:szCs w:val="18"/>
        </w:rPr>
      </w:pPr>
      <w:r w:rsidRPr="00510C89">
        <w:rPr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0934B66E" wp14:editId="374E4EBF">
            <wp:simplePos x="0" y="0"/>
            <wp:positionH relativeFrom="column">
              <wp:posOffset>228600</wp:posOffset>
            </wp:positionH>
            <wp:positionV relativeFrom="paragraph">
              <wp:posOffset>-424180</wp:posOffset>
            </wp:positionV>
            <wp:extent cx="4064000" cy="2529840"/>
            <wp:effectExtent l="25400" t="25400" r="25400" b="35560"/>
            <wp:wrapSquare wrapText="bothSides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529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ab/>
      </w:r>
      <w:r>
        <w:rPr>
          <w:sz w:val="18"/>
          <w:szCs w:val="18"/>
        </w:rPr>
        <w:t>Fig. 1.8</w:t>
      </w:r>
      <w:r w:rsidRPr="00F11CDF">
        <w:rPr>
          <w:sz w:val="18"/>
          <w:szCs w:val="18"/>
        </w:rPr>
        <w:t xml:space="preserve">. </w:t>
      </w:r>
      <w:r>
        <w:rPr>
          <w:sz w:val="18"/>
          <w:szCs w:val="18"/>
        </w:rPr>
        <w:t>S</w:t>
      </w:r>
      <w:r w:rsidRPr="00510C89">
        <w:rPr>
          <w:sz w:val="18"/>
          <w:szCs w:val="18"/>
        </w:rPr>
        <w:t xml:space="preserve">chematic layout of the 60 </w:t>
      </w:r>
      <w:proofErr w:type="spellStart"/>
      <w:r w:rsidRPr="00510C89">
        <w:rPr>
          <w:sz w:val="18"/>
          <w:szCs w:val="18"/>
        </w:rPr>
        <w:t>GeV</w:t>
      </w:r>
      <w:proofErr w:type="spellEnd"/>
      <w:r w:rsidRPr="00510C89">
        <w:rPr>
          <w:sz w:val="18"/>
          <w:szCs w:val="18"/>
        </w:rPr>
        <w:t xml:space="preserve"> ERL option</w:t>
      </w:r>
      <w:r w:rsidRPr="00F11CDF">
        <w:rPr>
          <w:sz w:val="18"/>
          <w:szCs w:val="18"/>
        </w:rPr>
        <w:t>.</w:t>
      </w:r>
    </w:p>
    <w:p w14:paraId="514CA435" w14:textId="77777777" w:rsidR="00EB7E83" w:rsidRPr="00EB7E83" w:rsidRDefault="00EB7E83" w:rsidP="00EB7E83">
      <w:pPr>
        <w:pStyle w:val="bodytextlevel111"/>
        <w:tabs>
          <w:tab w:val="left" w:pos="1400"/>
        </w:tabs>
        <w:ind w:firstLine="0"/>
        <w:rPr>
          <w:sz w:val="22"/>
          <w:szCs w:val="22"/>
        </w:rPr>
      </w:pPr>
    </w:p>
    <w:p w14:paraId="2063E0FA" w14:textId="43BA023D" w:rsidR="00510C89" w:rsidRDefault="00510C89" w:rsidP="002B2EA6">
      <w:pPr>
        <w:pStyle w:val="bodytextlevel111"/>
        <w:rPr>
          <w:sz w:val="22"/>
          <w:szCs w:val="22"/>
        </w:rPr>
      </w:pPr>
      <w:r w:rsidRPr="00510C89">
        <w:rPr>
          <w:bCs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265D0469" wp14:editId="1AA10823">
            <wp:simplePos x="0" y="0"/>
            <wp:positionH relativeFrom="column">
              <wp:posOffset>457200</wp:posOffset>
            </wp:positionH>
            <wp:positionV relativeFrom="paragraph">
              <wp:posOffset>74930</wp:posOffset>
            </wp:positionV>
            <wp:extent cx="3582670" cy="2730500"/>
            <wp:effectExtent l="0" t="0" r="0" b="12700"/>
            <wp:wrapSquare wrapText="bothSides"/>
            <wp:docPr id="13" name="Picture 13" descr="osborne_fig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osborne_fig11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27305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A099A" w14:textId="77777777" w:rsidR="00510C89" w:rsidRDefault="00510C89" w:rsidP="00510C89">
      <w:pPr>
        <w:pStyle w:val="bodytextlevel111"/>
        <w:ind w:firstLine="0"/>
        <w:rPr>
          <w:sz w:val="22"/>
          <w:szCs w:val="22"/>
        </w:rPr>
      </w:pPr>
    </w:p>
    <w:p w14:paraId="619C9763" w14:textId="77777777" w:rsidR="00510C89" w:rsidRDefault="00510C89" w:rsidP="00510C89">
      <w:pPr>
        <w:pStyle w:val="bodytextlevel111"/>
        <w:ind w:firstLine="0"/>
        <w:rPr>
          <w:sz w:val="22"/>
          <w:szCs w:val="22"/>
        </w:rPr>
      </w:pPr>
    </w:p>
    <w:p w14:paraId="4F688DA7" w14:textId="77777777" w:rsidR="00510C89" w:rsidRDefault="00510C89" w:rsidP="00510C89">
      <w:pPr>
        <w:pStyle w:val="bodytextlevel111"/>
        <w:ind w:firstLine="0"/>
        <w:rPr>
          <w:sz w:val="22"/>
          <w:szCs w:val="22"/>
        </w:rPr>
      </w:pPr>
    </w:p>
    <w:p w14:paraId="790F0D97" w14:textId="77777777" w:rsidR="00510C89" w:rsidRDefault="00510C89" w:rsidP="00510C89">
      <w:pPr>
        <w:pStyle w:val="bodytextlevel111"/>
        <w:ind w:firstLine="0"/>
        <w:rPr>
          <w:sz w:val="22"/>
          <w:szCs w:val="22"/>
        </w:rPr>
      </w:pPr>
    </w:p>
    <w:p w14:paraId="51895676" w14:textId="77777777" w:rsidR="00510C89" w:rsidRDefault="00510C89" w:rsidP="00510C89">
      <w:pPr>
        <w:pStyle w:val="bodytextlevel111"/>
        <w:ind w:firstLine="0"/>
        <w:rPr>
          <w:sz w:val="22"/>
          <w:szCs w:val="22"/>
        </w:rPr>
      </w:pPr>
    </w:p>
    <w:p w14:paraId="1CC6C968" w14:textId="77777777" w:rsidR="00510C89" w:rsidRDefault="00510C89" w:rsidP="00510C89">
      <w:pPr>
        <w:pStyle w:val="bodytextlevel111"/>
        <w:ind w:firstLine="0"/>
        <w:rPr>
          <w:sz w:val="22"/>
          <w:szCs w:val="22"/>
        </w:rPr>
      </w:pPr>
    </w:p>
    <w:p w14:paraId="11295AC6" w14:textId="77777777" w:rsidR="00510C89" w:rsidRDefault="00510C89" w:rsidP="00510C89">
      <w:pPr>
        <w:pStyle w:val="bodytextlevel111"/>
        <w:ind w:firstLine="0"/>
        <w:rPr>
          <w:sz w:val="22"/>
          <w:szCs w:val="22"/>
        </w:rPr>
      </w:pPr>
    </w:p>
    <w:p w14:paraId="7A8C160C" w14:textId="77777777" w:rsidR="00510C89" w:rsidRDefault="00510C89" w:rsidP="00510C89">
      <w:pPr>
        <w:pStyle w:val="bodytextlevel111"/>
        <w:ind w:firstLine="0"/>
        <w:rPr>
          <w:sz w:val="22"/>
          <w:szCs w:val="22"/>
        </w:rPr>
      </w:pPr>
    </w:p>
    <w:p w14:paraId="6B36CC6F" w14:textId="77777777" w:rsidR="00510C89" w:rsidRDefault="00510C89" w:rsidP="00510C89">
      <w:pPr>
        <w:pStyle w:val="bodytextlevel111"/>
        <w:ind w:firstLine="0"/>
        <w:rPr>
          <w:sz w:val="22"/>
          <w:szCs w:val="22"/>
        </w:rPr>
      </w:pPr>
    </w:p>
    <w:p w14:paraId="304DA4C1" w14:textId="77777777" w:rsidR="00510C89" w:rsidRDefault="00510C89" w:rsidP="00510C89">
      <w:pPr>
        <w:pStyle w:val="bodytextlevel111"/>
        <w:ind w:firstLine="0"/>
        <w:rPr>
          <w:sz w:val="22"/>
          <w:szCs w:val="22"/>
        </w:rPr>
      </w:pPr>
    </w:p>
    <w:p w14:paraId="2DB63F47" w14:textId="77777777" w:rsidR="00510C89" w:rsidRDefault="00510C89" w:rsidP="00510C89">
      <w:pPr>
        <w:pStyle w:val="bodytextlevel111"/>
        <w:ind w:firstLine="0"/>
        <w:rPr>
          <w:sz w:val="22"/>
          <w:szCs w:val="22"/>
        </w:rPr>
      </w:pPr>
    </w:p>
    <w:p w14:paraId="43A6655A" w14:textId="77777777" w:rsidR="00510C89" w:rsidRDefault="00510C89" w:rsidP="00510C89">
      <w:pPr>
        <w:pStyle w:val="bodytextlevel111"/>
        <w:ind w:firstLine="0"/>
        <w:rPr>
          <w:sz w:val="22"/>
          <w:szCs w:val="22"/>
        </w:rPr>
      </w:pPr>
    </w:p>
    <w:p w14:paraId="618B1060" w14:textId="77777777" w:rsidR="00510C89" w:rsidRDefault="00510C89" w:rsidP="00510C89">
      <w:pPr>
        <w:pStyle w:val="bodytextlevel111"/>
        <w:ind w:firstLine="0"/>
        <w:rPr>
          <w:sz w:val="22"/>
          <w:szCs w:val="22"/>
        </w:rPr>
      </w:pPr>
    </w:p>
    <w:p w14:paraId="30FB0D12" w14:textId="77777777" w:rsidR="00510C89" w:rsidRDefault="00510C89" w:rsidP="00510C89">
      <w:pPr>
        <w:pStyle w:val="bodytextlevel111"/>
        <w:ind w:firstLine="0"/>
        <w:rPr>
          <w:sz w:val="22"/>
          <w:szCs w:val="22"/>
        </w:rPr>
      </w:pPr>
    </w:p>
    <w:p w14:paraId="37C0CA56" w14:textId="77777777" w:rsidR="00510C89" w:rsidRDefault="00510C89" w:rsidP="00510C89">
      <w:pPr>
        <w:pStyle w:val="bodytextlevel111"/>
        <w:ind w:firstLine="0"/>
        <w:rPr>
          <w:sz w:val="18"/>
          <w:szCs w:val="18"/>
        </w:rPr>
      </w:pPr>
    </w:p>
    <w:p w14:paraId="216BB6C8" w14:textId="77777777" w:rsidR="00510C89" w:rsidRDefault="00510C89" w:rsidP="00510C89">
      <w:pPr>
        <w:pStyle w:val="bodytextlevel111"/>
        <w:ind w:firstLine="0"/>
        <w:rPr>
          <w:sz w:val="18"/>
          <w:szCs w:val="18"/>
        </w:rPr>
      </w:pPr>
    </w:p>
    <w:p w14:paraId="522FC256" w14:textId="77777777" w:rsidR="00510C89" w:rsidRDefault="00510C89" w:rsidP="00510C89">
      <w:pPr>
        <w:pStyle w:val="bodytextlevel111"/>
        <w:ind w:firstLine="0"/>
        <w:rPr>
          <w:sz w:val="18"/>
          <w:szCs w:val="18"/>
        </w:rPr>
      </w:pPr>
    </w:p>
    <w:p w14:paraId="41035755" w14:textId="644585A1" w:rsidR="00510C89" w:rsidRDefault="00510C89" w:rsidP="00510C89">
      <w:pPr>
        <w:pStyle w:val="bodytextlevel111"/>
        <w:ind w:firstLine="0"/>
        <w:rPr>
          <w:sz w:val="22"/>
          <w:szCs w:val="22"/>
        </w:rPr>
      </w:pPr>
      <w:r>
        <w:rPr>
          <w:sz w:val="18"/>
          <w:szCs w:val="18"/>
        </w:rPr>
        <w:t>Fig. 1.9</w:t>
      </w:r>
      <w:r w:rsidRPr="00F11CDF">
        <w:rPr>
          <w:sz w:val="18"/>
          <w:szCs w:val="18"/>
        </w:rPr>
        <w:t xml:space="preserve">. </w:t>
      </w:r>
      <w:proofErr w:type="gramStart"/>
      <w:r>
        <w:rPr>
          <w:sz w:val="18"/>
          <w:szCs w:val="18"/>
        </w:rPr>
        <w:t>C</w:t>
      </w:r>
      <w:r w:rsidRPr="00510C89">
        <w:rPr>
          <w:sz w:val="18"/>
          <w:szCs w:val="18"/>
        </w:rPr>
        <w:t>ivil engineering illustration for the underground installation</w:t>
      </w:r>
      <w:r>
        <w:rPr>
          <w:sz w:val="18"/>
          <w:szCs w:val="18"/>
        </w:rPr>
        <w:t xml:space="preserve"> of the ERL </w:t>
      </w:r>
      <w:proofErr w:type="spellStart"/>
      <w:r>
        <w:rPr>
          <w:sz w:val="18"/>
          <w:szCs w:val="18"/>
        </w:rPr>
        <w:t>Linac</w:t>
      </w:r>
      <w:proofErr w:type="spellEnd"/>
      <w:r>
        <w:rPr>
          <w:sz w:val="18"/>
          <w:szCs w:val="18"/>
        </w:rPr>
        <w:t>-Ring option</w:t>
      </w:r>
      <w:r w:rsidR="007154B4">
        <w:rPr>
          <w:sz w:val="18"/>
          <w:szCs w:val="18"/>
        </w:rPr>
        <w:t xml:space="preserve"> with the existing LHC and SPS (white ring near the Atlas </w:t>
      </w:r>
      <w:proofErr w:type="spellStart"/>
      <w:r w:rsidR="007154B4">
        <w:rPr>
          <w:sz w:val="18"/>
          <w:szCs w:val="18"/>
        </w:rPr>
        <w:t>covern</w:t>
      </w:r>
      <w:proofErr w:type="spellEnd"/>
      <w:r w:rsidR="007154B4">
        <w:rPr>
          <w:sz w:val="18"/>
          <w:szCs w:val="18"/>
        </w:rPr>
        <w:t>) installations</w:t>
      </w:r>
      <w:r w:rsidRPr="00510C89">
        <w:rPr>
          <w:sz w:val="18"/>
          <w:szCs w:val="18"/>
        </w:rPr>
        <w:t>.</w:t>
      </w:r>
      <w:proofErr w:type="gramEnd"/>
    </w:p>
    <w:p w14:paraId="46870D57" w14:textId="46178D9C" w:rsidR="00537A8B" w:rsidRPr="00537A8B" w:rsidRDefault="00537A8B" w:rsidP="00537A8B">
      <w:pPr>
        <w:pStyle w:val="bodytextlevel111"/>
        <w:ind w:firstLine="0"/>
        <w:rPr>
          <w:sz w:val="22"/>
          <w:szCs w:val="22"/>
        </w:rPr>
      </w:pPr>
      <w:proofErr w:type="gramStart"/>
      <w:r w:rsidRPr="00537A8B">
        <w:rPr>
          <w:sz w:val="22"/>
          <w:szCs w:val="22"/>
        </w:rPr>
        <w:lastRenderedPageBreak/>
        <w:t>the</w:t>
      </w:r>
      <w:proofErr w:type="gramEnd"/>
      <w:r w:rsidRPr="00537A8B">
        <w:rPr>
          <w:sz w:val="22"/>
          <w:szCs w:val="22"/>
        </w:rPr>
        <w:t xml:space="preserve"> 6 separate return arcs. The total number of accelerator components is about </w:t>
      </w:r>
      <w:proofErr w:type="gramStart"/>
      <w:r w:rsidRPr="00537A8B">
        <w:rPr>
          <w:sz w:val="22"/>
          <w:szCs w:val="22"/>
        </w:rPr>
        <w:t>6000 which</w:t>
      </w:r>
      <w:proofErr w:type="gramEnd"/>
      <w:r w:rsidRPr="00537A8B">
        <w:rPr>
          <w:sz w:val="22"/>
          <w:szCs w:val="22"/>
        </w:rPr>
        <w:t xml:space="preserve"> is an order of magnitude less than the CLIC500 project requires.</w:t>
      </w:r>
    </w:p>
    <w:p w14:paraId="793DDF5A" w14:textId="224B514F" w:rsidR="001B5C63" w:rsidRPr="00537A8B" w:rsidRDefault="00537A8B" w:rsidP="00537A8B">
      <w:pPr>
        <w:pStyle w:val="bodytextlevel111"/>
        <w:rPr>
          <w:sz w:val="22"/>
          <w:szCs w:val="22"/>
        </w:rPr>
      </w:pPr>
      <w:r w:rsidRPr="00537A8B">
        <w:rPr>
          <w:sz w:val="22"/>
          <w:szCs w:val="22"/>
        </w:rPr>
        <w:t xml:space="preserve">While the schematic layout of the </w:t>
      </w:r>
      <w:proofErr w:type="spellStart"/>
      <w:r w:rsidRPr="00537A8B">
        <w:rPr>
          <w:sz w:val="22"/>
          <w:szCs w:val="22"/>
        </w:rPr>
        <w:t>Linac</w:t>
      </w:r>
      <w:proofErr w:type="spellEnd"/>
      <w:r w:rsidRPr="00537A8B">
        <w:rPr>
          <w:sz w:val="22"/>
          <w:szCs w:val="22"/>
        </w:rPr>
        <w:t xml:space="preserve">-Ring interaction region of the </w:t>
      </w:r>
      <w:proofErr w:type="spellStart"/>
      <w:r w:rsidRPr="00537A8B">
        <w:rPr>
          <w:sz w:val="22"/>
          <w:szCs w:val="22"/>
        </w:rPr>
        <w:t>LHeC</w:t>
      </w:r>
      <w:proofErr w:type="spellEnd"/>
      <w:r w:rsidRPr="00537A8B">
        <w:rPr>
          <w:sz w:val="22"/>
          <w:szCs w:val="22"/>
        </w:rPr>
        <w:t xml:space="preserve"> looks on first glance similar to the one of the Ring-Ring option it requires slightly </w:t>
      </w:r>
      <w:r w:rsidR="001B5C63" w:rsidRPr="00537A8B">
        <w:rPr>
          <w:sz w:val="22"/>
          <w:szCs w:val="22"/>
        </w:rPr>
        <w:t>different IR features. Most notably,</w:t>
      </w:r>
      <w:r w:rsidR="000D7C5A">
        <w:rPr>
          <w:sz w:val="22"/>
          <w:szCs w:val="22"/>
        </w:rPr>
        <w:t xml:space="preserve"> the L-R</w:t>
      </w:r>
      <w:r w:rsidR="001B5C63" w:rsidRPr="00537A8B">
        <w:rPr>
          <w:sz w:val="22"/>
          <w:szCs w:val="22"/>
        </w:rPr>
        <w:t xml:space="preserve"> option requires additional dipole magnets in the Interaction Region </w:t>
      </w:r>
      <w:r>
        <w:rPr>
          <w:sz w:val="22"/>
          <w:szCs w:val="22"/>
        </w:rPr>
        <w:t>(designed</w:t>
      </w:r>
      <w:r w:rsidR="001B5C63" w:rsidRPr="00537A8B">
        <w:rPr>
          <w:sz w:val="22"/>
          <w:szCs w:val="22"/>
        </w:rPr>
        <w:t xml:space="preserve"> to be integrated in the central detector sp</w:t>
      </w:r>
      <w:r>
        <w:rPr>
          <w:sz w:val="22"/>
          <w:szCs w:val="22"/>
        </w:rPr>
        <w:t>ace together with the detector s</w:t>
      </w:r>
      <w:r w:rsidR="001B5C63" w:rsidRPr="00537A8B">
        <w:rPr>
          <w:sz w:val="22"/>
          <w:szCs w:val="22"/>
        </w:rPr>
        <w:t>olenoid</w:t>
      </w:r>
      <w:r>
        <w:rPr>
          <w:sz w:val="22"/>
          <w:szCs w:val="22"/>
        </w:rPr>
        <w:t xml:space="preserve"> [1]) to bring the electr</w:t>
      </w:r>
      <w:r w:rsidR="001B5C63" w:rsidRPr="00537A8B">
        <w:rPr>
          <w:sz w:val="22"/>
          <w:szCs w:val="22"/>
        </w:rPr>
        <w:t>on beam to collision with the proton beam after the last accelerating passage in the ERL</w:t>
      </w:r>
      <w:r>
        <w:rPr>
          <w:sz w:val="22"/>
          <w:szCs w:val="22"/>
        </w:rPr>
        <w:t xml:space="preserve">. Moreover, </w:t>
      </w:r>
      <w:r w:rsidR="001B5C63" w:rsidRPr="00537A8B">
        <w:rPr>
          <w:sz w:val="22"/>
          <w:szCs w:val="22"/>
        </w:rPr>
        <w:t>higher gradient requirements</w:t>
      </w:r>
      <w:r>
        <w:rPr>
          <w:sz w:val="22"/>
          <w:szCs w:val="22"/>
        </w:rPr>
        <w:t xml:space="preserve"> arise</w:t>
      </w:r>
      <w:r w:rsidR="001B5C63" w:rsidRPr="00537A8B">
        <w:rPr>
          <w:sz w:val="22"/>
          <w:szCs w:val="22"/>
        </w:rPr>
        <w:t xml:space="preserve"> for the Super Conducting </w:t>
      </w:r>
      <w:proofErr w:type="gramStart"/>
      <w:r w:rsidR="001B5C63" w:rsidRPr="00537A8B">
        <w:rPr>
          <w:sz w:val="22"/>
          <w:szCs w:val="22"/>
        </w:rPr>
        <w:t xml:space="preserve">half </w:t>
      </w:r>
      <w:proofErr w:type="spellStart"/>
      <w:r w:rsidR="001B5C63" w:rsidRPr="00537A8B">
        <w:rPr>
          <w:sz w:val="22"/>
          <w:szCs w:val="22"/>
        </w:rPr>
        <w:t>quadrupole</w:t>
      </w:r>
      <w:proofErr w:type="spellEnd"/>
      <w:proofErr w:type="gramEnd"/>
      <w:r w:rsidR="001B5C63" w:rsidRPr="00537A8B">
        <w:rPr>
          <w:sz w:val="22"/>
          <w:szCs w:val="22"/>
        </w:rPr>
        <w:t xml:space="preserve"> low-beta magnets of the proton beam, </w:t>
      </w:r>
      <w:r>
        <w:rPr>
          <w:sz w:val="22"/>
          <w:szCs w:val="22"/>
        </w:rPr>
        <w:t>which most likely require</w:t>
      </w:r>
      <w:r w:rsidR="001B5C63" w:rsidRPr="00537A8B">
        <w:rPr>
          <w:sz w:val="22"/>
          <w:szCs w:val="22"/>
        </w:rPr>
        <w:t xml:space="preserve"> the use of Nb</w:t>
      </w:r>
      <w:r w:rsidR="001B5C63" w:rsidRPr="00537A8B">
        <w:rPr>
          <w:sz w:val="22"/>
          <w:szCs w:val="22"/>
          <w:vertAlign w:val="subscript"/>
        </w:rPr>
        <w:t>3</w:t>
      </w:r>
      <w:r w:rsidR="001B5C63" w:rsidRPr="00537A8B">
        <w:rPr>
          <w:sz w:val="22"/>
          <w:szCs w:val="22"/>
        </w:rPr>
        <w:t>Sn magnet technology.</w:t>
      </w:r>
    </w:p>
    <w:p w14:paraId="277ABEA3" w14:textId="24579A55" w:rsidR="00053E6E" w:rsidRPr="00D24183" w:rsidRDefault="00053E6E" w:rsidP="00053E6E">
      <w:pPr>
        <w:pStyle w:val="Heading1"/>
        <w:rPr>
          <w:sz w:val="20"/>
        </w:rPr>
      </w:pPr>
      <w:r>
        <w:t xml:space="preserve">1.4 </w:t>
      </w:r>
      <w:proofErr w:type="spellStart"/>
      <w:r>
        <w:t>LHeC</w:t>
      </w:r>
      <w:proofErr w:type="spellEnd"/>
      <w:r>
        <w:t xml:space="preserve"> Planning and Timeline</w:t>
      </w:r>
    </w:p>
    <w:p w14:paraId="3341C76F" w14:textId="4F7DA2A2" w:rsidR="00791FC5" w:rsidRDefault="00053E6E" w:rsidP="00537A8B">
      <w:pPr>
        <w:pStyle w:val="bodytextlevel111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proofErr w:type="spellStart"/>
      <w:r>
        <w:rPr>
          <w:sz w:val="22"/>
          <w:szCs w:val="22"/>
        </w:rPr>
        <w:t>LHeC</w:t>
      </w:r>
      <w:proofErr w:type="spellEnd"/>
      <w:r>
        <w:rPr>
          <w:sz w:val="22"/>
          <w:szCs w:val="22"/>
        </w:rPr>
        <w:t xml:space="preserve"> study assumes that the LHC hardware will reach the end of its lifetime by the end of the HL-LHC upgrade phase. The current planning</w:t>
      </w:r>
      <w:r w:rsidR="00C03916">
        <w:rPr>
          <w:sz w:val="22"/>
          <w:szCs w:val="22"/>
        </w:rPr>
        <w:t xml:space="preserve"> (as of January 2013)</w:t>
      </w:r>
      <w:r>
        <w:rPr>
          <w:sz w:val="22"/>
          <w:szCs w:val="22"/>
        </w:rPr>
        <w:t xml:space="preserve"> for the HL-LHC upgrade assumes a full implementation of the HL-LHC upgrade by </w:t>
      </w:r>
      <w:r w:rsidR="00C03916">
        <w:rPr>
          <w:sz w:val="22"/>
          <w:szCs w:val="22"/>
        </w:rPr>
        <w:t xml:space="preserve">the end of </w:t>
      </w:r>
      <w:r>
        <w:rPr>
          <w:sz w:val="22"/>
          <w:szCs w:val="22"/>
        </w:rPr>
        <w:t xml:space="preserve">2023.  Assuming a total exploitation time of ca. 10 years for both the HL-LHC and the </w:t>
      </w:r>
      <w:proofErr w:type="spellStart"/>
      <w:r>
        <w:rPr>
          <w:sz w:val="22"/>
          <w:szCs w:val="22"/>
        </w:rPr>
        <w:t>LHeC</w:t>
      </w:r>
      <w:proofErr w:type="spellEnd"/>
      <w:r>
        <w:rPr>
          <w:sz w:val="22"/>
          <w:szCs w:val="22"/>
        </w:rPr>
        <w:t xml:space="preserve"> project, this implies that the </w:t>
      </w:r>
      <w:proofErr w:type="spellStart"/>
      <w:r>
        <w:rPr>
          <w:sz w:val="22"/>
          <w:szCs w:val="22"/>
        </w:rPr>
        <w:t>LHeC</w:t>
      </w:r>
      <w:proofErr w:type="spellEnd"/>
      <w:r>
        <w:rPr>
          <w:sz w:val="22"/>
          <w:szCs w:val="22"/>
        </w:rPr>
        <w:t xml:space="preserve"> project should start operation approximately parallel to the HL-LHC exploitation phase</w:t>
      </w:r>
      <w:r w:rsidR="00E728BD">
        <w:rPr>
          <w:sz w:val="22"/>
          <w:szCs w:val="22"/>
        </w:rPr>
        <w:t xml:space="preserve"> [8</w:t>
      </w:r>
      <w:r w:rsidR="00C03916">
        <w:rPr>
          <w:sz w:val="22"/>
          <w:szCs w:val="22"/>
        </w:rPr>
        <w:t>]</w:t>
      </w:r>
      <w:r>
        <w:rPr>
          <w:sz w:val="22"/>
          <w:szCs w:val="22"/>
        </w:rPr>
        <w:t>.</w:t>
      </w:r>
      <w:r w:rsidR="00791FC5">
        <w:rPr>
          <w:sz w:val="22"/>
          <w:szCs w:val="22"/>
        </w:rPr>
        <w:t xml:space="preserve"> Fig. 1.10 shows the resulting planning schedule for the</w:t>
      </w:r>
      <w:r w:rsidR="00C03916">
        <w:rPr>
          <w:sz w:val="22"/>
          <w:szCs w:val="22"/>
        </w:rPr>
        <w:t xml:space="preserve"> </w:t>
      </w:r>
      <w:proofErr w:type="spellStart"/>
      <w:r w:rsidR="00C03916">
        <w:rPr>
          <w:sz w:val="22"/>
          <w:szCs w:val="22"/>
        </w:rPr>
        <w:t>LHeC</w:t>
      </w:r>
      <w:proofErr w:type="spellEnd"/>
      <w:r w:rsidR="00C03916">
        <w:rPr>
          <w:sz w:val="22"/>
          <w:szCs w:val="22"/>
        </w:rPr>
        <w:t xml:space="preserve"> </w:t>
      </w:r>
      <w:proofErr w:type="gramStart"/>
      <w:r w:rsidR="00C03916">
        <w:rPr>
          <w:sz w:val="22"/>
          <w:szCs w:val="22"/>
        </w:rPr>
        <w:t>project which</w:t>
      </w:r>
      <w:proofErr w:type="gramEnd"/>
      <w:r w:rsidR="00C03916">
        <w:rPr>
          <w:sz w:val="22"/>
          <w:szCs w:val="22"/>
        </w:rPr>
        <w:t xml:space="preserve"> lead to</w:t>
      </w:r>
      <w:r w:rsidR="00791FC5">
        <w:rPr>
          <w:sz w:val="22"/>
          <w:szCs w:val="22"/>
        </w:rPr>
        <w:t xml:space="preserve"> launch</w:t>
      </w:r>
      <w:r w:rsidR="00C03916">
        <w:rPr>
          <w:sz w:val="22"/>
          <w:szCs w:val="22"/>
        </w:rPr>
        <w:t xml:space="preserve">ing </w:t>
      </w:r>
      <w:r w:rsidR="00791FC5">
        <w:rPr>
          <w:sz w:val="22"/>
          <w:szCs w:val="22"/>
        </w:rPr>
        <w:t>dedicated R&amp;D work on key technical systems by 2012</w:t>
      </w:r>
      <w:r w:rsidR="00C03916">
        <w:rPr>
          <w:sz w:val="22"/>
          <w:szCs w:val="22"/>
        </w:rPr>
        <w:t xml:space="preserve">. </w:t>
      </w:r>
      <w:r w:rsidR="00791FC5">
        <w:rPr>
          <w:sz w:val="22"/>
          <w:szCs w:val="22"/>
        </w:rPr>
        <w:t>The goal fo</w:t>
      </w:r>
      <w:r w:rsidR="000D7C5A">
        <w:rPr>
          <w:sz w:val="22"/>
          <w:szCs w:val="22"/>
        </w:rPr>
        <w:t xml:space="preserve">r the </w:t>
      </w:r>
      <w:proofErr w:type="spellStart"/>
      <w:r w:rsidR="000D7C5A">
        <w:rPr>
          <w:sz w:val="22"/>
          <w:szCs w:val="22"/>
        </w:rPr>
        <w:t>LHeC</w:t>
      </w:r>
      <w:proofErr w:type="spellEnd"/>
      <w:r w:rsidR="000D7C5A">
        <w:rPr>
          <w:sz w:val="22"/>
          <w:szCs w:val="22"/>
        </w:rPr>
        <w:t xml:space="preserve"> proposal had</w:t>
      </w:r>
      <w:r w:rsidR="00C03916">
        <w:rPr>
          <w:sz w:val="22"/>
          <w:szCs w:val="22"/>
        </w:rPr>
        <w:t xml:space="preserve"> been set by CERN at the 2012 </w:t>
      </w:r>
      <w:proofErr w:type="spellStart"/>
      <w:r w:rsidR="00C03916">
        <w:rPr>
          <w:sz w:val="22"/>
          <w:szCs w:val="22"/>
        </w:rPr>
        <w:t>LHeC</w:t>
      </w:r>
      <w:proofErr w:type="spellEnd"/>
      <w:r w:rsidR="00C03916">
        <w:rPr>
          <w:sz w:val="22"/>
          <w:szCs w:val="22"/>
        </w:rPr>
        <w:t xml:space="preserve"> Workshop</w:t>
      </w:r>
      <w:r w:rsidR="00791FC5">
        <w:rPr>
          <w:sz w:val="22"/>
          <w:szCs w:val="22"/>
        </w:rPr>
        <w:t xml:space="preserve"> to develop and drive R&amp;D activities for key technical components and concepts such that a final decision on the </w:t>
      </w:r>
      <w:proofErr w:type="spellStart"/>
      <w:r w:rsidR="00C03916">
        <w:rPr>
          <w:sz w:val="22"/>
          <w:szCs w:val="22"/>
        </w:rPr>
        <w:t>LHeC</w:t>
      </w:r>
      <w:proofErr w:type="spellEnd"/>
      <w:r w:rsidR="00C03916">
        <w:rPr>
          <w:sz w:val="22"/>
          <w:szCs w:val="22"/>
        </w:rPr>
        <w:t xml:space="preserve"> </w:t>
      </w:r>
      <w:r w:rsidR="00791FC5">
        <w:rPr>
          <w:sz w:val="22"/>
          <w:szCs w:val="22"/>
        </w:rPr>
        <w:t xml:space="preserve">project implementation can be taken by the time the LHC reaches its full </w:t>
      </w:r>
      <w:r w:rsidR="00C03916">
        <w:rPr>
          <w:sz w:val="22"/>
          <w:szCs w:val="22"/>
        </w:rPr>
        <w:t xml:space="preserve">energy and large statistics at 13 </w:t>
      </w:r>
      <w:proofErr w:type="spellStart"/>
      <w:r w:rsidR="00C03916">
        <w:rPr>
          <w:sz w:val="22"/>
          <w:szCs w:val="22"/>
        </w:rPr>
        <w:t>TeV</w:t>
      </w:r>
      <w:proofErr w:type="spellEnd"/>
      <w:r w:rsidR="00C03916">
        <w:rPr>
          <w:sz w:val="22"/>
          <w:szCs w:val="22"/>
        </w:rPr>
        <w:t xml:space="preserve"> CM energy will be analyzed</w:t>
      </w:r>
      <w:r w:rsidR="00791FC5">
        <w:rPr>
          <w:sz w:val="22"/>
          <w:szCs w:val="22"/>
        </w:rPr>
        <w:t>.</w:t>
      </w:r>
      <w:r w:rsidR="00C03916">
        <w:rPr>
          <w:sz w:val="22"/>
          <w:szCs w:val="22"/>
        </w:rPr>
        <w:t xml:space="preserve"> In parallel the detector concept is being further developed.</w:t>
      </w:r>
      <w:r w:rsidR="00791FC5">
        <w:rPr>
          <w:sz w:val="22"/>
          <w:szCs w:val="22"/>
        </w:rPr>
        <w:t xml:space="preserve"> </w:t>
      </w:r>
    </w:p>
    <w:p w14:paraId="033948A2" w14:textId="77777777" w:rsidR="00791FC5" w:rsidRDefault="00791FC5" w:rsidP="00791FC5">
      <w:pPr>
        <w:pStyle w:val="bodytextlevel111"/>
        <w:rPr>
          <w:sz w:val="22"/>
          <w:szCs w:val="22"/>
        </w:rPr>
      </w:pPr>
    </w:p>
    <w:p w14:paraId="47A42EEA" w14:textId="7DDF1CE3" w:rsidR="00791FC5" w:rsidRDefault="00C03916" w:rsidP="00F46CF7">
      <w:pPr>
        <w:pStyle w:val="bodytextlevel111"/>
        <w:rPr>
          <w:sz w:val="22"/>
          <w:szCs w:val="22"/>
        </w:rPr>
      </w:pPr>
      <w:r>
        <w:rPr>
          <w:sz w:val="22"/>
          <w:szCs w:val="22"/>
        </w:rPr>
        <w:t>B</w:t>
      </w:r>
      <w:r w:rsidR="00791FC5" w:rsidRPr="001F4C1D">
        <w:rPr>
          <w:sz w:val="22"/>
          <w:szCs w:val="22"/>
        </w:rPr>
        <w:t>oth</w:t>
      </w:r>
      <w:r>
        <w:rPr>
          <w:sz w:val="22"/>
          <w:szCs w:val="22"/>
        </w:rPr>
        <w:t xml:space="preserve"> the R-R and the L-R</w:t>
      </w:r>
      <w:r w:rsidR="00791FC5" w:rsidRPr="001F4C1D">
        <w:rPr>
          <w:sz w:val="22"/>
          <w:szCs w:val="22"/>
        </w:rPr>
        <w:t xml:space="preserve"> </w:t>
      </w:r>
      <w:proofErr w:type="spellStart"/>
      <w:r w:rsidR="00791FC5">
        <w:rPr>
          <w:sz w:val="22"/>
          <w:szCs w:val="22"/>
        </w:rPr>
        <w:t>LHeC</w:t>
      </w:r>
      <w:proofErr w:type="spellEnd"/>
      <w:r w:rsidR="00791FC5">
        <w:rPr>
          <w:sz w:val="22"/>
          <w:szCs w:val="22"/>
        </w:rPr>
        <w:t xml:space="preserve"> </w:t>
      </w:r>
      <w:r w:rsidR="00791FC5" w:rsidRPr="001F4C1D">
        <w:rPr>
          <w:sz w:val="22"/>
          <w:szCs w:val="22"/>
        </w:rPr>
        <w:t xml:space="preserve">options </w:t>
      </w:r>
      <w:r>
        <w:rPr>
          <w:sz w:val="22"/>
          <w:szCs w:val="22"/>
        </w:rPr>
        <w:t>have been demonstrated to be</w:t>
      </w:r>
      <w:r w:rsidR="00791FC5" w:rsidRPr="001F4C1D">
        <w:rPr>
          <w:sz w:val="22"/>
          <w:szCs w:val="22"/>
        </w:rPr>
        <w:t xml:space="preserve"> t</w:t>
      </w:r>
      <w:r w:rsidR="000D7C5A">
        <w:rPr>
          <w:sz w:val="22"/>
          <w:szCs w:val="22"/>
        </w:rPr>
        <w:t>echnically feasible</w:t>
      </w:r>
      <w:r>
        <w:rPr>
          <w:sz w:val="22"/>
          <w:szCs w:val="22"/>
        </w:rPr>
        <w:t xml:space="preserve"> [1]. The </w:t>
      </w:r>
      <w:proofErr w:type="spellStart"/>
      <w:r>
        <w:rPr>
          <w:sz w:val="22"/>
          <w:szCs w:val="22"/>
        </w:rPr>
        <w:t>Linac</w:t>
      </w:r>
      <w:proofErr w:type="spellEnd"/>
      <w:r>
        <w:rPr>
          <w:sz w:val="22"/>
          <w:szCs w:val="22"/>
        </w:rPr>
        <w:t>-Ring option</w:t>
      </w:r>
      <w:r w:rsidR="00791FC5">
        <w:rPr>
          <w:sz w:val="22"/>
          <w:szCs w:val="22"/>
        </w:rPr>
        <w:t xml:space="preserve"> has the key advantage that its civil engineering and installation work can be </w:t>
      </w:r>
      <w:r>
        <w:rPr>
          <w:sz w:val="22"/>
          <w:szCs w:val="22"/>
        </w:rPr>
        <w:t xml:space="preserve">performed </w:t>
      </w:r>
      <w:r w:rsidR="00791FC5">
        <w:rPr>
          <w:sz w:val="22"/>
          <w:szCs w:val="22"/>
        </w:rPr>
        <w:t xml:space="preserve">mostly decoupled from the LHC operation. This strategic advantage of the </w:t>
      </w:r>
      <w:proofErr w:type="spellStart"/>
      <w:r w:rsidR="00791FC5">
        <w:rPr>
          <w:sz w:val="22"/>
          <w:szCs w:val="22"/>
        </w:rPr>
        <w:t>Linac</w:t>
      </w:r>
      <w:proofErr w:type="spellEnd"/>
      <w:r w:rsidR="00791FC5">
        <w:rPr>
          <w:sz w:val="22"/>
          <w:szCs w:val="22"/>
        </w:rPr>
        <w:t>-Ring option has lead to</w:t>
      </w:r>
      <w:r>
        <w:rPr>
          <w:sz w:val="22"/>
          <w:szCs w:val="22"/>
        </w:rPr>
        <w:t xml:space="preserve"> the decision to concentrate</w:t>
      </w:r>
      <w:r w:rsidR="00791FC5" w:rsidRPr="001F4C1D">
        <w:rPr>
          <w:sz w:val="22"/>
          <w:szCs w:val="22"/>
        </w:rPr>
        <w:t xml:space="preserve"> the technical</w:t>
      </w:r>
      <w:r w:rsidR="00791FC5">
        <w:rPr>
          <w:sz w:val="22"/>
          <w:szCs w:val="22"/>
        </w:rPr>
        <w:t xml:space="preserve"> R&amp;D work for the </w:t>
      </w:r>
      <w:proofErr w:type="spellStart"/>
      <w:r>
        <w:rPr>
          <w:sz w:val="22"/>
          <w:szCs w:val="22"/>
        </w:rPr>
        <w:t>LHeC</w:t>
      </w:r>
      <w:proofErr w:type="spellEnd"/>
      <w:r>
        <w:rPr>
          <w:sz w:val="22"/>
          <w:szCs w:val="22"/>
        </w:rPr>
        <w:t xml:space="preserve"> during</w:t>
      </w:r>
      <w:r w:rsidR="00791FC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the years </w:t>
      </w:r>
      <w:r w:rsidR="00791FC5">
        <w:rPr>
          <w:sz w:val="22"/>
          <w:szCs w:val="22"/>
        </w:rPr>
        <w:t>2013</w:t>
      </w:r>
      <w:r w:rsidR="000D7C5A">
        <w:rPr>
          <w:sz w:val="22"/>
          <w:szCs w:val="22"/>
        </w:rPr>
        <w:t xml:space="preserve"> to 2015 on</w:t>
      </w:r>
      <w:r w:rsidR="00791FC5" w:rsidRPr="001F4C1D">
        <w:rPr>
          <w:sz w:val="22"/>
          <w:szCs w:val="22"/>
        </w:rPr>
        <w:t xml:space="preserve"> the </w:t>
      </w:r>
      <w:proofErr w:type="spellStart"/>
      <w:r w:rsidR="00791FC5" w:rsidRPr="001F4C1D">
        <w:rPr>
          <w:sz w:val="22"/>
          <w:szCs w:val="22"/>
        </w:rPr>
        <w:t>Linac</w:t>
      </w:r>
      <w:proofErr w:type="spellEnd"/>
      <w:r w:rsidR="00791FC5" w:rsidRPr="001F4C1D">
        <w:rPr>
          <w:sz w:val="22"/>
          <w:szCs w:val="22"/>
        </w:rPr>
        <w:t>-Ring option</w:t>
      </w:r>
      <w:r>
        <w:rPr>
          <w:sz w:val="22"/>
          <w:szCs w:val="22"/>
        </w:rPr>
        <w:t xml:space="preserve">. As this involves the most </w:t>
      </w:r>
      <w:r>
        <w:rPr>
          <w:sz w:val="22"/>
          <w:szCs w:val="22"/>
        </w:rPr>
        <w:lastRenderedPageBreak/>
        <w:t xml:space="preserve">demanding parts (cavity and IR magnet in particular) it remains possible to consider </w:t>
      </w:r>
      <w:r w:rsidR="00791FC5" w:rsidRPr="001F4C1D">
        <w:rPr>
          <w:sz w:val="22"/>
          <w:szCs w:val="22"/>
        </w:rPr>
        <w:t>all</w:t>
      </w:r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ep</w:t>
      </w:r>
      <w:proofErr w:type="spellEnd"/>
      <w:r>
        <w:rPr>
          <w:sz w:val="22"/>
          <w:szCs w:val="22"/>
        </w:rPr>
        <w:t xml:space="preserve"> collision</w:t>
      </w:r>
      <w:r w:rsidR="00791FC5" w:rsidRPr="001F4C1D">
        <w:rPr>
          <w:sz w:val="22"/>
          <w:szCs w:val="22"/>
        </w:rPr>
        <w:t xml:space="preserve"> optio</w:t>
      </w:r>
      <w:r w:rsidR="00E728BD">
        <w:rPr>
          <w:sz w:val="22"/>
          <w:szCs w:val="22"/>
        </w:rPr>
        <w:t xml:space="preserve">ns </w:t>
      </w:r>
      <w:proofErr w:type="spellStart"/>
      <w:r w:rsidR="00E728BD">
        <w:rPr>
          <w:sz w:val="22"/>
          <w:szCs w:val="22"/>
        </w:rPr>
        <w:t>eventuall</w:t>
      </w:r>
      <w:proofErr w:type="spellEnd"/>
      <w:r w:rsidR="00E728BD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791FC5" w:rsidRPr="001F4C1D">
        <w:rPr>
          <w:sz w:val="22"/>
          <w:szCs w:val="22"/>
        </w:rPr>
        <w:t xml:space="preserve">by 2016 </w:t>
      </w:r>
      <w:r>
        <w:rPr>
          <w:sz w:val="22"/>
          <w:szCs w:val="22"/>
        </w:rPr>
        <w:t xml:space="preserve">in the light of </w:t>
      </w:r>
      <w:r w:rsidR="00E728BD">
        <w:rPr>
          <w:sz w:val="22"/>
          <w:szCs w:val="22"/>
        </w:rPr>
        <w:t xml:space="preserve">then expected conclusive first </w:t>
      </w:r>
      <w:proofErr w:type="gramStart"/>
      <w:r>
        <w:rPr>
          <w:sz w:val="22"/>
          <w:szCs w:val="22"/>
        </w:rPr>
        <w:t>high energy</w:t>
      </w:r>
      <w:proofErr w:type="gramEnd"/>
      <w:r>
        <w:rPr>
          <w:sz w:val="22"/>
          <w:szCs w:val="22"/>
        </w:rPr>
        <w:t xml:space="preserve"> LHC results. </w:t>
      </w:r>
      <w:r w:rsidR="00791FC5">
        <w:rPr>
          <w:sz w:val="22"/>
          <w:szCs w:val="22"/>
        </w:rPr>
        <w:t xml:space="preserve">The total number of and the main specifications for the normal conducting magnets in the arcs </w:t>
      </w:r>
      <w:r w:rsidR="00F46CF7">
        <w:rPr>
          <w:sz w:val="22"/>
          <w:szCs w:val="22"/>
        </w:rPr>
        <w:t xml:space="preserve">and SC RF cavities </w:t>
      </w:r>
      <w:r w:rsidR="00791FC5">
        <w:rPr>
          <w:sz w:val="22"/>
          <w:szCs w:val="22"/>
        </w:rPr>
        <w:t xml:space="preserve">are comparable for both </w:t>
      </w:r>
      <w:proofErr w:type="spellStart"/>
      <w:r w:rsidR="00791FC5">
        <w:rPr>
          <w:sz w:val="22"/>
          <w:szCs w:val="22"/>
        </w:rPr>
        <w:t>LHeC</w:t>
      </w:r>
      <w:proofErr w:type="spellEnd"/>
      <w:r w:rsidR="00791FC5">
        <w:rPr>
          <w:sz w:val="22"/>
          <w:szCs w:val="22"/>
        </w:rPr>
        <w:t xml:space="preserve"> options.</w:t>
      </w:r>
    </w:p>
    <w:p w14:paraId="6C85D2A2" w14:textId="77777777" w:rsidR="00C1546A" w:rsidRDefault="00C1546A" w:rsidP="00F46CF7">
      <w:pPr>
        <w:pStyle w:val="bodytextlevel111"/>
        <w:rPr>
          <w:sz w:val="22"/>
          <w:szCs w:val="22"/>
        </w:rPr>
      </w:pPr>
    </w:p>
    <w:p w14:paraId="533C4C57" w14:textId="77777777" w:rsidR="00DF648C" w:rsidRDefault="00DF648C" w:rsidP="00DF648C">
      <w:pPr>
        <w:pStyle w:val="bodytextlevel111"/>
        <w:ind w:firstLine="0"/>
        <w:rPr>
          <w:sz w:val="22"/>
          <w:szCs w:val="22"/>
        </w:rPr>
      </w:pPr>
    </w:p>
    <w:p w14:paraId="4B497D92" w14:textId="77777777" w:rsidR="00DF648C" w:rsidRDefault="00DF648C" w:rsidP="00DF648C">
      <w:pPr>
        <w:pStyle w:val="bodytextlevel111"/>
        <w:ind w:firstLine="0"/>
        <w:rPr>
          <w:sz w:val="22"/>
          <w:szCs w:val="22"/>
        </w:rPr>
      </w:pPr>
    </w:p>
    <w:p w14:paraId="13E711D3" w14:textId="1880452B" w:rsidR="00791FC5" w:rsidRPr="00C1546A" w:rsidRDefault="00C1546A" w:rsidP="00C1546A">
      <w:pPr>
        <w:pStyle w:val="bodytextlevel111"/>
        <w:rPr>
          <w:sz w:val="22"/>
          <w:szCs w:val="22"/>
        </w:rPr>
      </w:pPr>
      <w:r w:rsidRPr="00C1546A">
        <w:rPr>
          <w:noProof/>
        </w:rPr>
        <w:drawing>
          <wp:anchor distT="0" distB="0" distL="114300" distR="114300" simplePos="0" relativeHeight="251666432" behindDoc="0" locked="0" layoutInCell="1" allowOverlap="1" wp14:anchorId="5487CA37" wp14:editId="41EAF47C">
            <wp:simplePos x="0" y="0"/>
            <wp:positionH relativeFrom="column">
              <wp:posOffset>-114300</wp:posOffset>
            </wp:positionH>
            <wp:positionV relativeFrom="paragraph">
              <wp:posOffset>-386080</wp:posOffset>
            </wp:positionV>
            <wp:extent cx="4572000" cy="2663825"/>
            <wp:effectExtent l="0" t="0" r="0" b="3175"/>
            <wp:wrapTight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638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FC5" w:rsidRPr="00C1546A">
        <w:rPr>
          <w:sz w:val="18"/>
        </w:rPr>
        <w:t xml:space="preserve">Fig. 1.10. </w:t>
      </w:r>
      <w:proofErr w:type="spellStart"/>
      <w:r w:rsidR="00791FC5" w:rsidRPr="00C1546A">
        <w:rPr>
          <w:sz w:val="18"/>
        </w:rPr>
        <w:t>LHeC</w:t>
      </w:r>
      <w:proofErr w:type="spellEnd"/>
      <w:r w:rsidR="00791FC5" w:rsidRPr="00C1546A">
        <w:rPr>
          <w:sz w:val="18"/>
        </w:rPr>
        <w:t xml:space="preserve"> project planning schedule</w:t>
      </w:r>
      <w:r w:rsidR="00DF648C">
        <w:rPr>
          <w:sz w:val="18"/>
        </w:rPr>
        <w:t xml:space="preserve"> </w:t>
      </w:r>
      <w:r w:rsidR="00E728BD">
        <w:rPr>
          <w:sz w:val="18"/>
        </w:rPr>
        <w:t>[1] as considered for the curr</w:t>
      </w:r>
      <w:r w:rsidR="00DF648C">
        <w:rPr>
          <w:sz w:val="18"/>
        </w:rPr>
        <w:t>ent</w:t>
      </w:r>
      <w:r w:rsidR="00E728BD">
        <w:rPr>
          <w:sz w:val="18"/>
        </w:rPr>
        <w:t xml:space="preserve"> (1/2013)</w:t>
      </w:r>
      <w:r w:rsidR="00DF648C">
        <w:rPr>
          <w:sz w:val="18"/>
        </w:rPr>
        <w:t xml:space="preserve"> LHC shutdown schedule and with the goal of maximizing the synchronous </w:t>
      </w:r>
      <w:proofErr w:type="spellStart"/>
      <w:r w:rsidR="00DF648C">
        <w:rPr>
          <w:sz w:val="18"/>
        </w:rPr>
        <w:t>ep</w:t>
      </w:r>
      <w:proofErr w:type="spellEnd"/>
      <w:r w:rsidR="00DF648C">
        <w:rPr>
          <w:sz w:val="18"/>
        </w:rPr>
        <w:t>/</w:t>
      </w:r>
      <w:proofErr w:type="spellStart"/>
      <w:r w:rsidR="00DF648C">
        <w:rPr>
          <w:sz w:val="18"/>
        </w:rPr>
        <w:t>pp</w:t>
      </w:r>
      <w:proofErr w:type="spellEnd"/>
      <w:r w:rsidR="00DF648C">
        <w:rPr>
          <w:sz w:val="18"/>
        </w:rPr>
        <w:t xml:space="preserve"> operation time during the HL-LHC phase</w:t>
      </w:r>
      <w:r w:rsidR="00791FC5" w:rsidRPr="00C1546A">
        <w:rPr>
          <w:sz w:val="18"/>
        </w:rPr>
        <w:t>.</w:t>
      </w:r>
    </w:p>
    <w:p w14:paraId="5BC3ECAE" w14:textId="77777777" w:rsidR="00DF648C" w:rsidRDefault="00DF648C" w:rsidP="00042EF7">
      <w:pPr>
        <w:pStyle w:val="Heading1"/>
      </w:pPr>
    </w:p>
    <w:p w14:paraId="0BEA3859" w14:textId="77777777" w:rsidR="00E728BD" w:rsidRPr="00E728BD" w:rsidRDefault="00E728BD" w:rsidP="00E728BD"/>
    <w:p w14:paraId="3330A4A1" w14:textId="3E8C8571" w:rsidR="00042EF7" w:rsidRPr="00D24183" w:rsidRDefault="00791FC5" w:rsidP="00042EF7">
      <w:pPr>
        <w:pStyle w:val="Heading1"/>
        <w:rPr>
          <w:sz w:val="20"/>
        </w:rPr>
      </w:pPr>
      <w:r>
        <w:lastRenderedPageBreak/>
        <w:t>1.5</w:t>
      </w:r>
      <w:r w:rsidR="00042EF7">
        <w:t xml:space="preserve"> </w:t>
      </w:r>
      <w:r>
        <w:t>Key Technical Systems.</w:t>
      </w:r>
    </w:p>
    <w:p w14:paraId="6C2872AE" w14:textId="79EBEFE2" w:rsidR="00042EF7" w:rsidRDefault="00F46CF7" w:rsidP="006D3538">
      <w:pPr>
        <w:pStyle w:val="bodytextlevel111"/>
        <w:ind w:firstLine="0"/>
        <w:rPr>
          <w:sz w:val="22"/>
          <w:szCs w:val="22"/>
        </w:rPr>
      </w:pPr>
      <w:r>
        <w:rPr>
          <w:sz w:val="22"/>
          <w:szCs w:val="22"/>
        </w:rPr>
        <w:t>The R&amp;D effort for key technical systems will focus on the following systems for the coming 2 to 3 years:</w:t>
      </w:r>
    </w:p>
    <w:p w14:paraId="5B6983A3" w14:textId="3803519F" w:rsidR="00F46CF7" w:rsidRDefault="00F46CF7" w:rsidP="00F46CF7">
      <w:pPr>
        <w:pStyle w:val="bodytextlevel111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>Superconducting RF technology for the development of cavities with high Q</w:t>
      </w:r>
      <w:r w:rsidRPr="00F46CF7">
        <w:rPr>
          <w:sz w:val="22"/>
          <w:szCs w:val="22"/>
          <w:vertAlign w:val="subscript"/>
        </w:rPr>
        <w:t>0</w:t>
      </w:r>
      <w:r>
        <w:rPr>
          <w:sz w:val="22"/>
          <w:szCs w:val="22"/>
        </w:rPr>
        <w:t xml:space="preserve"> for CW operation. </w:t>
      </w:r>
    </w:p>
    <w:p w14:paraId="725F2204" w14:textId="0230EDA4" w:rsidR="00F46CF7" w:rsidRDefault="00F46CF7" w:rsidP="00F46CF7">
      <w:pPr>
        <w:pStyle w:val="bodytextlevel111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>Superconducting magnet technology for the development of Nb</w:t>
      </w:r>
      <w:r w:rsidRPr="00F46CF7">
        <w:rPr>
          <w:sz w:val="22"/>
          <w:szCs w:val="22"/>
          <w:vertAlign w:val="subscript"/>
        </w:rPr>
        <w:t>3</w:t>
      </w:r>
      <w:r>
        <w:rPr>
          <w:sz w:val="22"/>
          <w:szCs w:val="22"/>
        </w:rPr>
        <w:t xml:space="preserve">Sn magnet technology for </w:t>
      </w:r>
      <w:proofErr w:type="spellStart"/>
      <w:r>
        <w:rPr>
          <w:sz w:val="22"/>
          <w:szCs w:val="22"/>
        </w:rPr>
        <w:t>quadrupole</w:t>
      </w:r>
      <w:proofErr w:type="spellEnd"/>
      <w:r>
        <w:rPr>
          <w:sz w:val="22"/>
          <w:szCs w:val="22"/>
        </w:rPr>
        <w:t xml:space="preserve"> designs with mirror </w:t>
      </w:r>
      <w:proofErr w:type="gramStart"/>
      <w:r>
        <w:rPr>
          <w:sz w:val="22"/>
          <w:szCs w:val="22"/>
        </w:rPr>
        <w:t>cross sections</w:t>
      </w:r>
      <w:proofErr w:type="gramEnd"/>
      <w:r>
        <w:rPr>
          <w:sz w:val="22"/>
          <w:szCs w:val="22"/>
        </w:rPr>
        <w:t xml:space="preserve"> with </w:t>
      </w:r>
      <w:r w:rsidR="006D3538">
        <w:rPr>
          <w:sz w:val="22"/>
          <w:szCs w:val="22"/>
        </w:rPr>
        <w:t>apertures for</w:t>
      </w:r>
      <w:r>
        <w:rPr>
          <w:sz w:val="22"/>
          <w:szCs w:val="22"/>
        </w:rPr>
        <w:t xml:space="preserve"> high as well as low magnetic field configurations.</w:t>
      </w:r>
    </w:p>
    <w:p w14:paraId="64A36033" w14:textId="2A0E1032" w:rsidR="00F46CF7" w:rsidRDefault="00F46CF7" w:rsidP="00F46CF7">
      <w:pPr>
        <w:pStyle w:val="bodytextlevel111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 xml:space="preserve">Optimization for the design of normal conducting magnets suited for the return arcs of the Energy Recovery options </w:t>
      </w:r>
      <w:r w:rsidR="006D3538">
        <w:rPr>
          <w:sz w:val="22"/>
          <w:szCs w:val="22"/>
        </w:rPr>
        <w:t>with multiple magnet systems</w:t>
      </w:r>
      <w:r>
        <w:rPr>
          <w:sz w:val="22"/>
          <w:szCs w:val="22"/>
        </w:rPr>
        <w:t xml:space="preserve"> per arc.</w:t>
      </w:r>
    </w:p>
    <w:p w14:paraId="20F38B6B" w14:textId="78900575" w:rsidR="00F46CF7" w:rsidRDefault="00F46CF7" w:rsidP="00F46CF7">
      <w:pPr>
        <w:pStyle w:val="bodytextlevel111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 xml:space="preserve">Design of an </w:t>
      </w:r>
      <w:proofErr w:type="spellStart"/>
      <w:r>
        <w:rPr>
          <w:sz w:val="22"/>
          <w:szCs w:val="22"/>
        </w:rPr>
        <w:t>LHeC</w:t>
      </w:r>
      <w:proofErr w:type="spellEnd"/>
      <w:r>
        <w:rPr>
          <w:sz w:val="22"/>
          <w:szCs w:val="22"/>
        </w:rPr>
        <w:t xml:space="preserve"> Energy Recovery </w:t>
      </w:r>
      <w:proofErr w:type="spellStart"/>
      <w:r>
        <w:rPr>
          <w:sz w:val="22"/>
          <w:szCs w:val="22"/>
        </w:rPr>
        <w:t>Linac</w:t>
      </w:r>
      <w:proofErr w:type="spellEnd"/>
      <w:r>
        <w:rPr>
          <w:sz w:val="22"/>
          <w:szCs w:val="22"/>
        </w:rPr>
        <w:t xml:space="preserve"> test facility for studying and testing the various technical components and building up operational experience for ERL facilities</w:t>
      </w:r>
      <w:r w:rsidR="006D3538">
        <w:rPr>
          <w:sz w:val="22"/>
          <w:szCs w:val="22"/>
        </w:rPr>
        <w:t xml:space="preserve"> in the future</w:t>
      </w:r>
      <w:r>
        <w:rPr>
          <w:sz w:val="22"/>
          <w:szCs w:val="22"/>
        </w:rPr>
        <w:t>.</w:t>
      </w:r>
    </w:p>
    <w:p w14:paraId="17A21D59" w14:textId="1C6482F9" w:rsidR="00F46CF7" w:rsidRDefault="00F46CF7" w:rsidP="00F46CF7">
      <w:pPr>
        <w:pStyle w:val="bodytextlevel111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 xml:space="preserve">Full optics and layout integration of the </w:t>
      </w:r>
      <w:proofErr w:type="spellStart"/>
      <w:r>
        <w:rPr>
          <w:sz w:val="22"/>
          <w:szCs w:val="22"/>
        </w:rPr>
        <w:t>LHeC</w:t>
      </w:r>
      <w:proofErr w:type="spellEnd"/>
      <w:r>
        <w:rPr>
          <w:sz w:val="22"/>
          <w:szCs w:val="22"/>
        </w:rPr>
        <w:t xml:space="preserve"> into the HL-LHC project.</w:t>
      </w:r>
    </w:p>
    <w:p w14:paraId="37ECF75E" w14:textId="45E90643" w:rsidR="00F46CF7" w:rsidRDefault="00F46CF7" w:rsidP="00F46CF7">
      <w:pPr>
        <w:pStyle w:val="bodytextlevel111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 xml:space="preserve">Civil engineering studies for the </w:t>
      </w:r>
      <w:proofErr w:type="spellStart"/>
      <w:r>
        <w:rPr>
          <w:sz w:val="22"/>
          <w:szCs w:val="22"/>
        </w:rPr>
        <w:t>Linac</w:t>
      </w:r>
      <w:proofErr w:type="spellEnd"/>
      <w:r>
        <w:rPr>
          <w:sz w:val="22"/>
          <w:szCs w:val="22"/>
        </w:rPr>
        <w:t>-Ring option.</w:t>
      </w:r>
    </w:p>
    <w:p w14:paraId="57015BE7" w14:textId="3EDE14CB" w:rsidR="00F46CF7" w:rsidRDefault="00F46CF7" w:rsidP="00F46CF7">
      <w:pPr>
        <w:pStyle w:val="bodytextlevel111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 xml:space="preserve">Design of the vacuum system for the experimental insertion of the </w:t>
      </w:r>
      <w:proofErr w:type="spellStart"/>
      <w:r>
        <w:rPr>
          <w:sz w:val="22"/>
          <w:szCs w:val="22"/>
        </w:rPr>
        <w:t>LHeC</w:t>
      </w:r>
      <w:proofErr w:type="spellEnd"/>
    </w:p>
    <w:p w14:paraId="145C4F84" w14:textId="473149D7" w:rsidR="002B2EA6" w:rsidRDefault="00F46CF7" w:rsidP="00F46CF7">
      <w:pPr>
        <w:pStyle w:val="bodytextlevel111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>Detector development.</w:t>
      </w:r>
    </w:p>
    <w:p w14:paraId="482E5BA7" w14:textId="77777777" w:rsidR="006D3538" w:rsidRPr="00F46CF7" w:rsidRDefault="006D3538" w:rsidP="006D3538">
      <w:pPr>
        <w:pStyle w:val="bodytextlevel111"/>
        <w:ind w:left="1077" w:firstLine="0"/>
        <w:rPr>
          <w:sz w:val="22"/>
          <w:szCs w:val="22"/>
        </w:rPr>
      </w:pPr>
    </w:p>
    <w:p w14:paraId="6D058E43" w14:textId="3C9454D1" w:rsidR="006D3538" w:rsidRPr="00D24183" w:rsidRDefault="006D3538" w:rsidP="006D3538">
      <w:pPr>
        <w:pStyle w:val="Heading1"/>
        <w:rPr>
          <w:sz w:val="20"/>
        </w:rPr>
      </w:pPr>
      <w:bookmarkStart w:id="0" w:name="_Toc75162079"/>
      <w:bookmarkStart w:id="1" w:name="_Toc142104142"/>
      <w:r>
        <w:t>1.6 Summary.</w:t>
      </w:r>
    </w:p>
    <w:p w14:paraId="357F0324" w14:textId="13AE816C" w:rsidR="006D3538" w:rsidRPr="006D3538" w:rsidRDefault="006D3538" w:rsidP="00BF43F3">
      <w:pPr>
        <w:pStyle w:val="Heading3"/>
        <w:rPr>
          <w:i w:val="0"/>
        </w:rPr>
      </w:pPr>
      <w:r>
        <w:rPr>
          <w:i w:val="0"/>
        </w:rPr>
        <w:t>The high energy</w:t>
      </w:r>
      <w:r w:rsidR="00E728BD">
        <w:rPr>
          <w:i w:val="0"/>
        </w:rPr>
        <w:t>,</w:t>
      </w:r>
      <w:r>
        <w:rPr>
          <w:i w:val="0"/>
        </w:rPr>
        <w:t xml:space="preserve"> intense hadron beams of the LHC provide a unique opportunity for complementing the </w:t>
      </w:r>
      <w:proofErr w:type="spellStart"/>
      <w:r>
        <w:rPr>
          <w:i w:val="0"/>
        </w:rPr>
        <w:t>pp</w:t>
      </w:r>
      <w:proofErr w:type="spellEnd"/>
      <w:r>
        <w:rPr>
          <w:i w:val="0"/>
        </w:rPr>
        <w:t xml:space="preserve"> and AA physics </w:t>
      </w:r>
      <w:proofErr w:type="spellStart"/>
      <w:r>
        <w:rPr>
          <w:i w:val="0"/>
        </w:rPr>
        <w:t>programme</w:t>
      </w:r>
      <w:proofErr w:type="spellEnd"/>
      <w:r>
        <w:rPr>
          <w:i w:val="0"/>
        </w:rPr>
        <w:t xml:space="preserve"> of the LHC, and possibly that of a new pure lepton collider, with deep inelastic </w:t>
      </w:r>
      <w:proofErr w:type="spellStart"/>
      <w:r w:rsidR="00E728BD">
        <w:rPr>
          <w:i w:val="0"/>
        </w:rPr>
        <w:t>ep</w:t>
      </w:r>
      <w:proofErr w:type="spellEnd"/>
      <w:r w:rsidR="00E728BD">
        <w:rPr>
          <w:i w:val="0"/>
        </w:rPr>
        <w:t xml:space="preserve"> and </w:t>
      </w:r>
      <w:proofErr w:type="spellStart"/>
      <w:r w:rsidR="00E728BD">
        <w:rPr>
          <w:i w:val="0"/>
        </w:rPr>
        <w:t>eA</w:t>
      </w:r>
      <w:proofErr w:type="spellEnd"/>
      <w:r w:rsidR="00E728BD">
        <w:rPr>
          <w:i w:val="0"/>
        </w:rPr>
        <w:t xml:space="preserve"> </w:t>
      </w:r>
      <w:r>
        <w:rPr>
          <w:i w:val="0"/>
        </w:rPr>
        <w:t xml:space="preserve">scattering experiments at the energy frontier. The </w:t>
      </w:r>
      <w:proofErr w:type="spellStart"/>
      <w:r>
        <w:rPr>
          <w:i w:val="0"/>
        </w:rPr>
        <w:t>LHeC</w:t>
      </w:r>
      <w:proofErr w:type="spellEnd"/>
      <w:r>
        <w:rPr>
          <w:i w:val="0"/>
        </w:rPr>
        <w:t xml:space="preserve"> design [1]</w:t>
      </w:r>
      <w:r w:rsidR="00E728BD">
        <w:rPr>
          <w:i w:val="0"/>
        </w:rPr>
        <w:t>,</w:t>
      </w:r>
      <w:r>
        <w:rPr>
          <w:i w:val="0"/>
        </w:rPr>
        <w:t xml:space="preserve"> briefly characterized here</w:t>
      </w:r>
      <w:r w:rsidR="00E728BD">
        <w:rPr>
          <w:i w:val="0"/>
        </w:rPr>
        <w:t>,</w:t>
      </w:r>
      <w:r>
        <w:rPr>
          <w:i w:val="0"/>
        </w:rPr>
        <w:t xml:space="preserve"> has been made for synchronous operation with the LHC</w:t>
      </w:r>
      <w:r w:rsidR="00E728BD">
        <w:rPr>
          <w:i w:val="0"/>
        </w:rPr>
        <w:t>,</w:t>
      </w:r>
      <w:r>
        <w:rPr>
          <w:i w:val="0"/>
        </w:rPr>
        <w:t xml:space="preserve"> which is consider</w:t>
      </w:r>
      <w:r w:rsidR="00E728BD">
        <w:rPr>
          <w:i w:val="0"/>
        </w:rPr>
        <w:t>ed to have an operation lifetime</w:t>
      </w:r>
      <w:r>
        <w:rPr>
          <w:i w:val="0"/>
        </w:rPr>
        <w:t xml:space="preserve"> until the early thirties</w:t>
      </w:r>
      <w:r w:rsidR="00E728BD">
        <w:rPr>
          <w:i w:val="0"/>
        </w:rPr>
        <w:t xml:space="preserve"> with an interesting maximum luminosity </w:t>
      </w:r>
      <w:proofErr w:type="spellStart"/>
      <w:r w:rsidR="00E728BD">
        <w:rPr>
          <w:i w:val="0"/>
        </w:rPr>
        <w:t>programme</w:t>
      </w:r>
      <w:proofErr w:type="spellEnd"/>
      <w:r>
        <w:rPr>
          <w:i w:val="0"/>
        </w:rPr>
        <w:t xml:space="preserve">. Unless future LHC results lead to new </w:t>
      </w:r>
      <w:r>
        <w:rPr>
          <w:i w:val="0"/>
        </w:rPr>
        <w:lastRenderedPageBreak/>
        <w:t>dramatic insight, th</w:t>
      </w:r>
      <w:r w:rsidR="00F74675">
        <w:rPr>
          <w:i w:val="0"/>
        </w:rPr>
        <w:t xml:space="preserve">e chosen energy of 60 </w:t>
      </w:r>
      <w:proofErr w:type="spellStart"/>
      <w:r w:rsidR="00F74675">
        <w:rPr>
          <w:i w:val="0"/>
        </w:rPr>
        <w:t>GeV</w:t>
      </w:r>
      <w:proofErr w:type="spellEnd"/>
      <w:r w:rsidR="00F74675">
        <w:rPr>
          <w:i w:val="0"/>
        </w:rPr>
        <w:t xml:space="preserve"> and the high luminosity, </w:t>
      </w:r>
      <w:r w:rsidR="00E728BD">
        <w:rPr>
          <w:i w:val="0"/>
        </w:rPr>
        <w:t>likely in excess of a hundred</w:t>
      </w:r>
      <w:r w:rsidR="00F74675">
        <w:rPr>
          <w:i w:val="0"/>
        </w:rPr>
        <w:t xml:space="preserve"> times that of the first </w:t>
      </w:r>
      <w:proofErr w:type="spellStart"/>
      <w:r w:rsidR="00F74675">
        <w:rPr>
          <w:i w:val="0"/>
        </w:rPr>
        <w:t>ep</w:t>
      </w:r>
      <w:proofErr w:type="spellEnd"/>
      <w:r w:rsidR="00F74675">
        <w:rPr>
          <w:i w:val="0"/>
        </w:rPr>
        <w:t xml:space="preserve"> collider HERA, promise to be a most reliable basis for</w:t>
      </w:r>
      <w:r w:rsidR="00E728BD">
        <w:rPr>
          <w:i w:val="0"/>
        </w:rPr>
        <w:t xml:space="preserve"> an innovative</w:t>
      </w:r>
      <w:r w:rsidR="00F74675">
        <w:rPr>
          <w:i w:val="0"/>
        </w:rPr>
        <w:t xml:space="preserve"> physics program. The most likely realization of the </w:t>
      </w:r>
      <w:proofErr w:type="spellStart"/>
      <w:r w:rsidR="00F74675">
        <w:rPr>
          <w:i w:val="0"/>
        </w:rPr>
        <w:t>LHeC</w:t>
      </w:r>
      <w:proofErr w:type="spellEnd"/>
      <w:r w:rsidR="00F74675">
        <w:rPr>
          <w:i w:val="0"/>
        </w:rPr>
        <w:t xml:space="preserve"> is </w:t>
      </w:r>
      <w:r w:rsidR="00E728BD">
        <w:rPr>
          <w:i w:val="0"/>
        </w:rPr>
        <w:t xml:space="preserve">then with a 9km circumference Energy Recovery </w:t>
      </w:r>
      <w:proofErr w:type="spellStart"/>
      <w:r w:rsidR="00E728BD">
        <w:rPr>
          <w:i w:val="0"/>
        </w:rPr>
        <w:t>L</w:t>
      </w:r>
      <w:r w:rsidR="00F74675">
        <w:rPr>
          <w:i w:val="0"/>
        </w:rPr>
        <w:t>inac</w:t>
      </w:r>
      <w:proofErr w:type="spellEnd"/>
      <w:r w:rsidR="00F74675">
        <w:rPr>
          <w:i w:val="0"/>
        </w:rPr>
        <w:t xml:space="preserve"> configuration using multiple passes through two 1km superconducting linear accelerators</w:t>
      </w:r>
      <w:r w:rsidR="00E728BD">
        <w:rPr>
          <w:i w:val="0"/>
        </w:rPr>
        <w:t>, for which a test facility is under design</w:t>
      </w:r>
      <w:r w:rsidR="00F74675">
        <w:rPr>
          <w:i w:val="0"/>
        </w:rPr>
        <w:t>. For the</w:t>
      </w:r>
      <w:r w:rsidR="00252361">
        <w:rPr>
          <w:i w:val="0"/>
        </w:rPr>
        <w:t xml:space="preserve"> next about three</w:t>
      </w:r>
      <w:r w:rsidR="00E728BD">
        <w:rPr>
          <w:i w:val="0"/>
        </w:rPr>
        <w:t xml:space="preserve"> years, an important</w:t>
      </w:r>
      <w:r w:rsidR="00F74675">
        <w:rPr>
          <w:i w:val="0"/>
        </w:rPr>
        <w:t xml:space="preserve"> design and prototype phase has begun in order to facilitate a decision on the </w:t>
      </w:r>
      <w:proofErr w:type="spellStart"/>
      <w:r w:rsidR="00F74675">
        <w:rPr>
          <w:i w:val="0"/>
        </w:rPr>
        <w:t>LHeC</w:t>
      </w:r>
      <w:proofErr w:type="spellEnd"/>
      <w:r w:rsidR="00F74675">
        <w:rPr>
          <w:i w:val="0"/>
        </w:rPr>
        <w:t xml:space="preserve"> when the high ene</w:t>
      </w:r>
      <w:r w:rsidR="00E728BD">
        <w:rPr>
          <w:i w:val="0"/>
        </w:rPr>
        <w:t>rgy data of the LHC will eventually help</w:t>
      </w:r>
      <w:r w:rsidR="00F74675">
        <w:rPr>
          <w:i w:val="0"/>
        </w:rPr>
        <w:t xml:space="preserve"> clarify</w:t>
      </w:r>
      <w:r w:rsidR="00E728BD">
        <w:rPr>
          <w:i w:val="0"/>
        </w:rPr>
        <w:t>ing</w:t>
      </w:r>
      <w:r w:rsidR="00F74675">
        <w:rPr>
          <w:i w:val="0"/>
        </w:rPr>
        <w:t xml:space="preserve"> the strategic future of particle physics</w:t>
      </w:r>
      <w:r w:rsidR="00E728BD">
        <w:rPr>
          <w:i w:val="0"/>
        </w:rPr>
        <w:t xml:space="preserve"> and of CERN</w:t>
      </w:r>
      <w:r w:rsidR="00F74675">
        <w:rPr>
          <w:i w:val="0"/>
        </w:rPr>
        <w:t xml:space="preserve">. In comparison to super hadron collider machines of a new generation or linear lepton collider concepts, the </w:t>
      </w:r>
      <w:proofErr w:type="spellStart"/>
      <w:r w:rsidR="00F74675">
        <w:rPr>
          <w:i w:val="0"/>
        </w:rPr>
        <w:t>LHeC</w:t>
      </w:r>
      <w:proofErr w:type="spellEnd"/>
      <w:r w:rsidR="00F74675">
        <w:rPr>
          <w:i w:val="0"/>
        </w:rPr>
        <w:t>, while providing fascinating new accelerator challenges, is of</w:t>
      </w:r>
      <w:r w:rsidR="00E728BD">
        <w:rPr>
          <w:i w:val="0"/>
        </w:rPr>
        <w:t xml:space="preserve"> a</w:t>
      </w:r>
      <w:r w:rsidR="00F74675">
        <w:rPr>
          <w:i w:val="0"/>
        </w:rPr>
        <w:t xml:space="preserve"> less </w:t>
      </w:r>
      <w:r w:rsidR="00E728BD">
        <w:rPr>
          <w:i w:val="0"/>
        </w:rPr>
        <w:t xml:space="preserve">resource </w:t>
      </w:r>
      <w:r w:rsidR="00F74675">
        <w:rPr>
          <w:i w:val="0"/>
        </w:rPr>
        <w:t>demanding nature. It reaches its ultimate performance owing to the uniqueness of the LHC had</w:t>
      </w:r>
      <w:r w:rsidR="00E728BD">
        <w:rPr>
          <w:i w:val="0"/>
        </w:rPr>
        <w:t>ron beams for which most substantial</w:t>
      </w:r>
      <w:bookmarkStart w:id="2" w:name="_GoBack"/>
      <w:bookmarkEnd w:id="2"/>
      <w:r w:rsidR="00F74675">
        <w:rPr>
          <w:i w:val="0"/>
        </w:rPr>
        <w:t xml:space="preserve"> investments have been taken over many years. Not to use these for the </w:t>
      </w:r>
      <w:proofErr w:type="spellStart"/>
      <w:r w:rsidR="00F74675">
        <w:rPr>
          <w:i w:val="0"/>
        </w:rPr>
        <w:t>LHeC</w:t>
      </w:r>
      <w:proofErr w:type="spellEnd"/>
      <w:r w:rsidR="00F74675">
        <w:rPr>
          <w:i w:val="0"/>
        </w:rPr>
        <w:t xml:space="preserve"> </w:t>
      </w:r>
      <w:r w:rsidR="005E6993">
        <w:rPr>
          <w:i w:val="0"/>
        </w:rPr>
        <w:t xml:space="preserve">“at some point during the LHC lifetime </w:t>
      </w:r>
      <w:r w:rsidR="00F74675">
        <w:rPr>
          <w:i w:val="0"/>
        </w:rPr>
        <w:t>appeared to be a waste</w:t>
      </w:r>
      <w:r w:rsidR="005E6993">
        <w:rPr>
          <w:i w:val="0"/>
        </w:rPr>
        <w:t>”</w:t>
      </w:r>
      <w:r w:rsidR="00E728BD">
        <w:rPr>
          <w:i w:val="0"/>
        </w:rPr>
        <w:t xml:space="preserve"> [9</w:t>
      </w:r>
      <w:r w:rsidR="00F74675">
        <w:rPr>
          <w:i w:val="0"/>
        </w:rPr>
        <w:t>].</w:t>
      </w:r>
    </w:p>
    <w:p w14:paraId="1E90D929" w14:textId="77777777" w:rsidR="00BF43F3" w:rsidRPr="00BC36B0" w:rsidRDefault="00BF43F3" w:rsidP="00BF43F3">
      <w:pPr>
        <w:pStyle w:val="Heading3"/>
      </w:pPr>
      <w:r>
        <w:t>R</w:t>
      </w:r>
      <w:r w:rsidRPr="00BB3AE3">
        <w:t>eference</w:t>
      </w:r>
      <w:r>
        <w:t>s</w:t>
      </w:r>
      <w:r w:rsidRPr="00BC36B0">
        <w:t>:</w:t>
      </w:r>
      <w:bookmarkEnd w:id="0"/>
      <w:bookmarkEnd w:id="1"/>
    </w:p>
    <w:p w14:paraId="35E7B22B" w14:textId="6DD1E948" w:rsidR="00BF43F3" w:rsidRDefault="00E93B39" w:rsidP="00BF43F3">
      <w:pPr>
        <w:pStyle w:val="NumberedReferences"/>
      </w:pPr>
      <w:proofErr w:type="spellStart"/>
      <w:r>
        <w:t>LHeC</w:t>
      </w:r>
      <w:proofErr w:type="spellEnd"/>
      <w:r>
        <w:t xml:space="preserve"> Study Group, </w:t>
      </w:r>
      <w:r w:rsidRPr="00E93B39">
        <w:rPr>
          <w:i/>
        </w:rPr>
        <w:t>A Large Hadron Electron Collider at CERN</w:t>
      </w:r>
      <w:r>
        <w:t xml:space="preserve">, </w:t>
      </w:r>
      <w:proofErr w:type="spellStart"/>
      <w:r>
        <w:t>J.Phys.G</w:t>
      </w:r>
      <w:proofErr w:type="spellEnd"/>
      <w:r>
        <w:t xml:space="preserve">: </w:t>
      </w:r>
      <w:proofErr w:type="spellStart"/>
      <w:r>
        <w:t>Nucl.Part.Phys</w:t>
      </w:r>
      <w:proofErr w:type="spellEnd"/>
      <w:r>
        <w:t xml:space="preserve"> </w:t>
      </w:r>
      <w:r w:rsidRPr="00E93B39">
        <w:rPr>
          <w:b/>
        </w:rPr>
        <w:t>39</w:t>
      </w:r>
      <w:r w:rsidR="000D21C7">
        <w:t>(</w:t>
      </w:r>
      <w:proofErr w:type="gramStart"/>
      <w:r w:rsidR="000D21C7">
        <w:t>2012)075001</w:t>
      </w:r>
      <w:proofErr w:type="gramEnd"/>
      <w:r>
        <w:t xml:space="preserve"> </w:t>
      </w:r>
      <w:r w:rsidR="000D21C7">
        <w:t>[arXiv:1206.2913(2012)].</w:t>
      </w:r>
    </w:p>
    <w:p w14:paraId="3E8A492D" w14:textId="00E6D855" w:rsidR="002C7A7B" w:rsidRDefault="002C7A7B" w:rsidP="00BF43F3">
      <w:pPr>
        <w:pStyle w:val="NumberedReferences"/>
      </w:pPr>
      <w:proofErr w:type="spellStart"/>
      <w:r>
        <w:t>LHeC</w:t>
      </w:r>
      <w:proofErr w:type="spellEnd"/>
      <w:r>
        <w:t xml:space="preserve"> Study Group, </w:t>
      </w:r>
      <w:r w:rsidR="00E93B39">
        <w:t xml:space="preserve">On </w:t>
      </w:r>
      <w:r w:rsidR="00E93B39">
        <w:rPr>
          <w:i/>
        </w:rPr>
        <w:t>the</w:t>
      </w:r>
      <w:r w:rsidR="00FB3020" w:rsidRPr="00FB3020">
        <w:rPr>
          <w:i/>
        </w:rPr>
        <w:t xml:space="preserve"> Relation </w:t>
      </w:r>
      <w:r w:rsidR="00E93B39">
        <w:rPr>
          <w:i/>
        </w:rPr>
        <w:t xml:space="preserve">of the </w:t>
      </w:r>
      <w:proofErr w:type="spellStart"/>
      <w:r w:rsidR="00E93B39">
        <w:rPr>
          <w:i/>
        </w:rPr>
        <w:t>LHeC</w:t>
      </w:r>
      <w:proofErr w:type="spellEnd"/>
      <w:r w:rsidR="00E93B39">
        <w:rPr>
          <w:i/>
        </w:rPr>
        <w:t xml:space="preserve"> and</w:t>
      </w:r>
      <w:r w:rsidR="00FB3020" w:rsidRPr="00FB3020">
        <w:rPr>
          <w:i/>
        </w:rPr>
        <w:t xml:space="preserve"> LHC</w:t>
      </w:r>
      <w:r w:rsidR="00FB3020">
        <w:t xml:space="preserve">, </w:t>
      </w:r>
      <w:r w:rsidR="000D21C7">
        <w:t>[</w:t>
      </w:r>
      <w:r w:rsidR="00E93B39">
        <w:t>arXiv</w:t>
      </w:r>
      <w:proofErr w:type="gramStart"/>
      <w:r w:rsidR="00E93B39">
        <w:t>:1211.5102</w:t>
      </w:r>
      <w:proofErr w:type="gramEnd"/>
      <w:r>
        <w:t>(2012)</w:t>
      </w:r>
      <w:r w:rsidR="000D21C7">
        <w:t>]</w:t>
      </w:r>
      <w:r w:rsidR="00E93B39">
        <w:t>.</w:t>
      </w:r>
    </w:p>
    <w:p w14:paraId="16C8565E" w14:textId="07965607" w:rsidR="002C7A7B" w:rsidRDefault="00FB3020" w:rsidP="00BF43F3">
      <w:pPr>
        <w:pStyle w:val="NumberedReferences"/>
      </w:pPr>
      <w:r>
        <w:t xml:space="preserve">HERA, Report by F. </w:t>
      </w:r>
      <w:proofErr w:type="spellStart"/>
      <w:r>
        <w:t>Willeke</w:t>
      </w:r>
      <w:proofErr w:type="spellEnd"/>
      <w:r>
        <w:t>, this book.</w:t>
      </w:r>
    </w:p>
    <w:p w14:paraId="14AADEE9" w14:textId="34CFA8CA" w:rsidR="00BF43F3" w:rsidRPr="008A04F0" w:rsidRDefault="00E93B39" w:rsidP="00BF43F3">
      <w:pPr>
        <w:pStyle w:val="NumberedReferences"/>
      </w:pPr>
      <w:proofErr w:type="spellStart"/>
      <w:r>
        <w:rPr>
          <w:lang w:val="fr-FR"/>
        </w:rPr>
        <w:t>J.Dainton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M.Klein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P.Newman</w:t>
      </w:r>
      <w:proofErr w:type="spellEnd"/>
      <w:r>
        <w:rPr>
          <w:lang w:val="fr-FR"/>
        </w:rPr>
        <w:t xml:space="preserve">, </w:t>
      </w:r>
      <w:proofErr w:type="spellStart"/>
      <w:r>
        <w:rPr>
          <w:lang w:val="fr-FR"/>
        </w:rPr>
        <w:t>E.Perez</w:t>
      </w:r>
      <w:proofErr w:type="spellEnd"/>
      <w:r>
        <w:rPr>
          <w:lang w:val="fr-FR"/>
        </w:rPr>
        <w:t xml:space="preserve"> and </w:t>
      </w:r>
      <w:proofErr w:type="spellStart"/>
      <w:r>
        <w:rPr>
          <w:lang w:val="fr-FR"/>
        </w:rPr>
        <w:t>F.Willeke</w:t>
      </w:r>
      <w:proofErr w:type="spellEnd"/>
      <w:r>
        <w:rPr>
          <w:lang w:val="fr-FR"/>
        </w:rPr>
        <w:t xml:space="preserve">, </w:t>
      </w:r>
      <w:proofErr w:type="spellStart"/>
      <w:r w:rsidRPr="00E93B39">
        <w:rPr>
          <w:i/>
          <w:lang w:val="fr-FR"/>
        </w:rPr>
        <w:t>Deep</w:t>
      </w:r>
      <w:proofErr w:type="spellEnd"/>
      <w:r w:rsidRPr="00E93B39">
        <w:rPr>
          <w:i/>
          <w:lang w:val="fr-FR"/>
        </w:rPr>
        <w:t xml:space="preserve"> </w:t>
      </w:r>
      <w:proofErr w:type="spellStart"/>
      <w:r w:rsidRPr="00E93B39">
        <w:rPr>
          <w:i/>
          <w:lang w:val="fr-FR"/>
        </w:rPr>
        <w:t>Inelastic</w:t>
      </w:r>
      <w:proofErr w:type="spellEnd"/>
      <w:r w:rsidRPr="00E93B39">
        <w:rPr>
          <w:i/>
          <w:lang w:val="fr-FR"/>
        </w:rPr>
        <w:t xml:space="preserve"> </w:t>
      </w:r>
      <w:proofErr w:type="spellStart"/>
      <w:r w:rsidRPr="00E93B39">
        <w:rPr>
          <w:i/>
          <w:lang w:val="fr-FR"/>
        </w:rPr>
        <w:t>Scattering</w:t>
      </w:r>
      <w:proofErr w:type="spellEnd"/>
      <w:r w:rsidRPr="00E93B39">
        <w:rPr>
          <w:i/>
          <w:lang w:val="fr-FR"/>
        </w:rPr>
        <w:t xml:space="preserve"> </w:t>
      </w:r>
      <w:proofErr w:type="spellStart"/>
      <w:r w:rsidRPr="00E93B39">
        <w:rPr>
          <w:i/>
          <w:lang w:val="fr-FR"/>
        </w:rPr>
        <w:t>at</w:t>
      </w:r>
      <w:proofErr w:type="spellEnd"/>
      <w:r w:rsidRPr="00E93B39">
        <w:rPr>
          <w:i/>
          <w:lang w:val="fr-FR"/>
        </w:rPr>
        <w:t xml:space="preserve"> the LHC</w:t>
      </w:r>
      <w:r>
        <w:rPr>
          <w:lang w:val="fr-FR"/>
        </w:rPr>
        <w:t xml:space="preserve">, JINST </w:t>
      </w:r>
      <w:r w:rsidRPr="00E93B39">
        <w:rPr>
          <w:b/>
          <w:lang w:val="fr-FR"/>
        </w:rPr>
        <w:t>1</w:t>
      </w:r>
      <w:r w:rsidR="000D21C7">
        <w:rPr>
          <w:lang w:val="fr-FR"/>
        </w:rPr>
        <w:t>(2006</w:t>
      </w:r>
      <w:proofErr w:type="gramStart"/>
      <w:r w:rsidR="000D21C7">
        <w:rPr>
          <w:lang w:val="fr-FR"/>
        </w:rPr>
        <w:t>)P10001</w:t>
      </w:r>
      <w:proofErr w:type="gramEnd"/>
      <w:r w:rsidR="000D21C7">
        <w:rPr>
          <w:lang w:val="fr-FR"/>
        </w:rPr>
        <w:t xml:space="preserve"> [hep-ex/</w:t>
      </w:r>
      <w:r>
        <w:rPr>
          <w:lang w:val="fr-FR"/>
        </w:rPr>
        <w:t>0603016].</w:t>
      </w:r>
    </w:p>
    <w:p w14:paraId="36400E5B" w14:textId="129D391F" w:rsidR="008A04F0" w:rsidRDefault="008A04F0" w:rsidP="00BF43F3">
      <w:pPr>
        <w:pStyle w:val="NumberedReferences"/>
      </w:pPr>
      <w:r>
        <w:rPr>
          <w:lang w:val="fr-FR"/>
        </w:rPr>
        <w:t xml:space="preserve">For </w:t>
      </w:r>
      <w:r w:rsidR="00FB3020">
        <w:rPr>
          <w:lang w:val="fr-FR"/>
        </w:rPr>
        <w:t xml:space="preserve">a </w:t>
      </w:r>
      <w:proofErr w:type="spellStart"/>
      <w:r>
        <w:rPr>
          <w:lang w:val="fr-FR"/>
        </w:rPr>
        <w:t>comprehensive</w:t>
      </w:r>
      <w:proofErr w:type="spellEnd"/>
      <w:r>
        <w:rPr>
          <w:lang w:val="fr-FR"/>
        </w:rPr>
        <w:t xml:space="preserve"> documentation on the </w:t>
      </w:r>
      <w:proofErr w:type="spellStart"/>
      <w:r>
        <w:rPr>
          <w:lang w:val="fr-FR"/>
        </w:rPr>
        <w:t>LHeC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see</w:t>
      </w:r>
      <w:proofErr w:type="spellEnd"/>
      <w:r>
        <w:rPr>
          <w:lang w:val="fr-FR"/>
        </w:rPr>
        <w:t> </w:t>
      </w:r>
      <w:proofErr w:type="gramStart"/>
      <w:r>
        <w:rPr>
          <w:lang w:val="fr-FR"/>
        </w:rPr>
        <w:t xml:space="preserve">:  </w:t>
      </w:r>
      <w:proofErr w:type="gramEnd"/>
      <w:r>
        <w:rPr>
          <w:lang w:val="fr-FR"/>
        </w:rPr>
        <w:t>http://cern.ch/lhec</w:t>
      </w:r>
    </w:p>
    <w:p w14:paraId="0F86E370" w14:textId="50E0FD35" w:rsidR="00BF43F3" w:rsidRDefault="00F74675" w:rsidP="00F46CF7">
      <w:pPr>
        <w:pStyle w:val="NumberedReferences"/>
      </w:pPr>
      <w:proofErr w:type="spellStart"/>
      <w:r>
        <w:t>K.Aulenbacher</w:t>
      </w:r>
      <w:proofErr w:type="spellEnd"/>
      <w:r>
        <w:t xml:space="preserve">, </w:t>
      </w:r>
      <w:proofErr w:type="spellStart"/>
      <w:r>
        <w:t>B.Aune</w:t>
      </w:r>
      <w:proofErr w:type="spellEnd"/>
      <w:r>
        <w:t xml:space="preserve">, </w:t>
      </w:r>
      <w:proofErr w:type="spellStart"/>
      <w:r>
        <w:t>J.Aysto</w:t>
      </w:r>
      <w:proofErr w:type="spellEnd"/>
      <w:r>
        <w:t xml:space="preserve">, </w:t>
      </w:r>
      <w:proofErr w:type="spellStart"/>
      <w:r>
        <w:t>J.Baldy</w:t>
      </w:r>
      <w:proofErr w:type="spellEnd"/>
      <w:r>
        <w:t xml:space="preserve">, </w:t>
      </w:r>
      <w:proofErr w:type="spellStart"/>
      <w:r>
        <w:t>H.Burkardt</w:t>
      </w:r>
      <w:proofErr w:type="spellEnd"/>
      <w:r>
        <w:t xml:space="preserve"> et al., </w:t>
      </w:r>
      <w:r w:rsidR="00052CDC" w:rsidRPr="005E6993">
        <w:rPr>
          <w:i/>
        </w:rPr>
        <w:t>ELFE</w:t>
      </w:r>
      <w:r w:rsidRPr="005E6993">
        <w:rPr>
          <w:i/>
        </w:rPr>
        <w:t xml:space="preserve"> at</w:t>
      </w:r>
      <w:r w:rsidR="00052CDC" w:rsidRPr="005E6993">
        <w:rPr>
          <w:i/>
        </w:rPr>
        <w:t xml:space="preserve"> CDR</w:t>
      </w:r>
      <w:r>
        <w:t>, Conceptual Design Report, CERN, Geneva (1999).</w:t>
      </w:r>
    </w:p>
    <w:p w14:paraId="0E77F730" w14:textId="2B52AED3" w:rsidR="000D7C5A" w:rsidRDefault="000D7C5A" w:rsidP="00F46CF7">
      <w:pPr>
        <w:pStyle w:val="NumberedReferences"/>
      </w:pPr>
      <w:r>
        <w:t>SAPHIRE reference</w:t>
      </w:r>
    </w:p>
    <w:p w14:paraId="5B9DAF66" w14:textId="4B5ED18B" w:rsidR="00C03916" w:rsidRDefault="00C03916" w:rsidP="00F46CF7">
      <w:pPr>
        <w:pStyle w:val="NumberedReferences"/>
      </w:pPr>
      <w:proofErr w:type="spellStart"/>
      <w:r>
        <w:t>S.Myers</w:t>
      </w:r>
      <w:proofErr w:type="spellEnd"/>
      <w:r>
        <w:t>, Talk at EPS2011, Grenoble, France.</w:t>
      </w:r>
    </w:p>
    <w:p w14:paraId="2C17F11C" w14:textId="0F86DEE2" w:rsidR="00F74675" w:rsidRDefault="00F74675" w:rsidP="00F46CF7">
      <w:pPr>
        <w:pStyle w:val="NumberedReferences"/>
      </w:pPr>
      <w:proofErr w:type="spellStart"/>
      <w:r>
        <w:t>G.Altarelli</w:t>
      </w:r>
      <w:proofErr w:type="spellEnd"/>
      <w:r>
        <w:t xml:space="preserve">, </w:t>
      </w:r>
      <w:proofErr w:type="spellStart"/>
      <w:r>
        <w:t>LHeC</w:t>
      </w:r>
      <w:proofErr w:type="spellEnd"/>
      <w:r>
        <w:t xml:space="preserve"> Workshop, </w:t>
      </w:r>
      <w:proofErr w:type="spellStart"/>
      <w:r>
        <w:t>Divonne</w:t>
      </w:r>
      <w:proofErr w:type="spellEnd"/>
      <w:r>
        <w:t xml:space="preserve"> 2008, see [5].</w:t>
      </w:r>
    </w:p>
    <w:p w14:paraId="5B260182" w14:textId="77777777" w:rsidR="00BF43F3" w:rsidRPr="005E3509" w:rsidRDefault="00BF43F3" w:rsidP="002B2EA6">
      <w:pPr>
        <w:pStyle w:val="bodytextlevel111"/>
      </w:pPr>
    </w:p>
    <w:sectPr w:rsidR="00BF43F3" w:rsidRPr="005E3509">
      <w:headerReference w:type="even" r:id="rId19"/>
      <w:headerReference w:type="default" r:id="rId20"/>
      <w:footerReference w:type="first" r:id="rId21"/>
      <w:pgSz w:w="11909" w:h="16834" w:code="9"/>
      <w:pgMar w:top="2952" w:right="2362" w:bottom="2938" w:left="2347" w:header="2880" w:footer="286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EF8666" w14:textId="77777777" w:rsidR="000D7C5A" w:rsidRDefault="000D7C5A" w:rsidP="00A0688D">
      <w:r>
        <w:separator/>
      </w:r>
    </w:p>
    <w:p w14:paraId="55A31984" w14:textId="77777777" w:rsidR="000D7C5A" w:rsidRDefault="000D7C5A"/>
    <w:p w14:paraId="7695313E" w14:textId="77777777" w:rsidR="000D7C5A" w:rsidRDefault="000D7C5A" w:rsidP="00DA4017"/>
  </w:endnote>
  <w:endnote w:type="continuationSeparator" w:id="0">
    <w:p w14:paraId="1555A233" w14:textId="77777777" w:rsidR="000D7C5A" w:rsidRDefault="000D7C5A" w:rsidP="00A0688D">
      <w:r>
        <w:continuationSeparator/>
      </w:r>
    </w:p>
    <w:p w14:paraId="5C928DB1" w14:textId="77777777" w:rsidR="000D7C5A" w:rsidRDefault="000D7C5A"/>
    <w:p w14:paraId="287BA9C3" w14:textId="77777777" w:rsidR="000D7C5A" w:rsidRDefault="000D7C5A" w:rsidP="00DA40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-Roman">
    <w:altName w:val="Time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FC8B3" w14:textId="77777777" w:rsidR="000D7C5A" w:rsidRDefault="000D7C5A" w:rsidP="00A0688D"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DC6736A" w14:textId="77777777" w:rsidR="000D7C5A" w:rsidRDefault="000D7C5A"/>
  <w:p w14:paraId="6FAC5019" w14:textId="77777777" w:rsidR="000D7C5A" w:rsidRDefault="000D7C5A" w:rsidP="00DA4017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92A010" w14:textId="77777777" w:rsidR="000D7C5A" w:rsidRDefault="000D7C5A" w:rsidP="00A0688D">
      <w:r>
        <w:separator/>
      </w:r>
    </w:p>
    <w:p w14:paraId="4E2603DA" w14:textId="77777777" w:rsidR="000D7C5A" w:rsidRDefault="000D7C5A"/>
    <w:p w14:paraId="46AB9B65" w14:textId="77777777" w:rsidR="000D7C5A" w:rsidRDefault="000D7C5A" w:rsidP="00DA4017"/>
  </w:footnote>
  <w:footnote w:type="continuationSeparator" w:id="0">
    <w:p w14:paraId="5155DFE2" w14:textId="77777777" w:rsidR="000D7C5A" w:rsidRDefault="000D7C5A" w:rsidP="00A0688D">
      <w:r>
        <w:continuationSeparator/>
      </w:r>
    </w:p>
    <w:p w14:paraId="255D2C9D" w14:textId="77777777" w:rsidR="000D7C5A" w:rsidRDefault="000D7C5A"/>
    <w:p w14:paraId="22A2AC92" w14:textId="77777777" w:rsidR="000D7C5A" w:rsidRDefault="000D7C5A" w:rsidP="00DA4017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78DDC" w14:textId="77777777" w:rsidR="000D7C5A" w:rsidRDefault="000D7C5A" w:rsidP="00A0688D">
    <w:pPr>
      <w:pStyle w:val="Header"/>
      <w:rPr>
        <w:rStyle w:val="PageNumber"/>
        <w:sz w:val="18"/>
      </w:rPr>
    </w:pP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PAGE  </w:instrText>
    </w:r>
    <w:r>
      <w:rPr>
        <w:rStyle w:val="PageNumber"/>
        <w:sz w:val="18"/>
      </w:rPr>
      <w:fldChar w:fldCharType="separate"/>
    </w:r>
    <w:r w:rsidR="00E728BD">
      <w:rPr>
        <w:rStyle w:val="PageNumber"/>
        <w:noProof/>
        <w:sz w:val="18"/>
      </w:rPr>
      <w:t>16</w:t>
    </w:r>
    <w:r>
      <w:rPr>
        <w:rStyle w:val="PageNumber"/>
        <w:sz w:val="18"/>
      </w:rPr>
      <w:fldChar w:fldCharType="end"/>
    </w:r>
  </w:p>
  <w:p w14:paraId="55AA139A" w14:textId="77777777" w:rsidR="000D7C5A" w:rsidRDefault="000D7C5A" w:rsidP="00A0688D">
    <w:pPr>
      <w:pStyle w:val="Header"/>
    </w:pPr>
    <w:r>
      <w:t>Book Title</w:t>
    </w:r>
  </w:p>
  <w:p w14:paraId="78BEDD40" w14:textId="77777777" w:rsidR="000D7C5A" w:rsidRDefault="000D7C5A" w:rsidP="00A0688D"/>
  <w:p w14:paraId="66C375E8" w14:textId="77777777" w:rsidR="000D7C5A" w:rsidRDefault="000D7C5A"/>
  <w:p w14:paraId="44CAF881" w14:textId="77777777" w:rsidR="000D7C5A" w:rsidRDefault="000D7C5A" w:rsidP="00DA4017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DC169" w14:textId="77777777" w:rsidR="000D7C5A" w:rsidRDefault="000D7C5A" w:rsidP="00A0688D">
    <w:pPr>
      <w:pStyle w:val="Header"/>
      <w:rPr>
        <w:rStyle w:val="PageNumber"/>
        <w:sz w:val="18"/>
      </w:rPr>
    </w:pP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PAGE  </w:instrText>
    </w:r>
    <w:r>
      <w:rPr>
        <w:rStyle w:val="PageNumber"/>
        <w:sz w:val="18"/>
      </w:rPr>
      <w:fldChar w:fldCharType="separate"/>
    </w:r>
    <w:r w:rsidR="009636EF">
      <w:rPr>
        <w:rStyle w:val="PageNumber"/>
        <w:noProof/>
        <w:sz w:val="18"/>
      </w:rPr>
      <w:t>11</w:t>
    </w:r>
    <w:r>
      <w:rPr>
        <w:rStyle w:val="PageNumber"/>
        <w:sz w:val="18"/>
      </w:rPr>
      <w:fldChar w:fldCharType="end"/>
    </w:r>
  </w:p>
  <w:p w14:paraId="0A81B250" w14:textId="77777777" w:rsidR="000D7C5A" w:rsidRDefault="000D7C5A" w:rsidP="00A0688D">
    <w:pPr>
      <w:pStyle w:val="Header"/>
    </w:pPr>
    <w:r>
      <w:t>Chapter Title for Chapter 1 Headings</w:t>
    </w:r>
  </w:p>
  <w:p w14:paraId="2CA26062" w14:textId="77777777" w:rsidR="000D7C5A" w:rsidRDefault="000D7C5A" w:rsidP="00A0688D"/>
  <w:p w14:paraId="6EC53D81" w14:textId="77777777" w:rsidR="000D7C5A" w:rsidRDefault="000D7C5A"/>
  <w:p w14:paraId="0D82BCA6" w14:textId="77777777" w:rsidR="000D7C5A" w:rsidRDefault="000D7C5A" w:rsidP="00DA4017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833288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>
    <w:nsid w:val="02A641BC"/>
    <w:multiLevelType w:val="hybridMultilevel"/>
    <w:tmpl w:val="B15CC3B0"/>
    <w:lvl w:ilvl="0" w:tplc="B7C8F2A0">
      <w:start w:val="1"/>
      <w:numFmt w:val="decimal"/>
      <w:pStyle w:val="NumberedReferences"/>
      <w:lvlText w:val="%1."/>
      <w:lvlJc w:val="right"/>
      <w:pPr>
        <w:tabs>
          <w:tab w:val="num" w:pos="936"/>
        </w:tabs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9"/>
        </w:tabs>
        <w:ind w:left="126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9"/>
        </w:tabs>
        <w:ind w:left="198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9"/>
        </w:tabs>
        <w:ind w:left="270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9"/>
        </w:tabs>
        <w:ind w:left="342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9"/>
        </w:tabs>
        <w:ind w:left="414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9"/>
        </w:tabs>
        <w:ind w:left="486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9"/>
        </w:tabs>
        <w:ind w:left="558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9"/>
        </w:tabs>
        <w:ind w:left="6309" w:hanging="180"/>
      </w:pPr>
    </w:lvl>
  </w:abstractNum>
  <w:abstractNum w:abstractNumId="2">
    <w:nsid w:val="09360397"/>
    <w:multiLevelType w:val="hybridMultilevel"/>
    <w:tmpl w:val="C9A2EFEA"/>
    <w:lvl w:ilvl="0" w:tplc="E88CF3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2E5C1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46AD4D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DC840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F8CBA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BF012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8DAE2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1E04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604A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401A5E"/>
    <w:multiLevelType w:val="multilevel"/>
    <w:tmpl w:val="8AD239D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</w:abstractNum>
  <w:abstractNum w:abstractNumId="4">
    <w:nsid w:val="37AC6D69"/>
    <w:multiLevelType w:val="hybridMultilevel"/>
    <w:tmpl w:val="C9A2EFEA"/>
    <w:lvl w:ilvl="0" w:tplc="CA00DE24">
      <w:start w:val="1"/>
      <w:numFmt w:val="lowerRoman"/>
      <w:lvlText w:val="(%1)"/>
      <w:lvlJc w:val="left"/>
      <w:pPr>
        <w:tabs>
          <w:tab w:val="num" w:pos="1080"/>
        </w:tabs>
        <w:ind w:left="540" w:hanging="180"/>
      </w:pPr>
      <w:rPr>
        <w:rFonts w:hint="default"/>
      </w:rPr>
    </w:lvl>
    <w:lvl w:ilvl="1" w:tplc="AF06E66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9EAE63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256BE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7CF0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04AFA9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A426D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8AE4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9CCD7F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9E551B"/>
    <w:multiLevelType w:val="hybridMultilevel"/>
    <w:tmpl w:val="C9A2EFEA"/>
    <w:lvl w:ilvl="0" w:tplc="8098C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1228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3A8111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76478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CE7F2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8D0983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3E09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BA96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73AD2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0B6E89"/>
    <w:multiLevelType w:val="multilevel"/>
    <w:tmpl w:val="ABEE669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664956AC"/>
    <w:multiLevelType w:val="hybridMultilevel"/>
    <w:tmpl w:val="B92C4080"/>
    <w:lvl w:ilvl="0" w:tplc="FBA0C188">
      <w:start w:val="1"/>
      <w:numFmt w:val="lowerRoman"/>
      <w:lvlText w:val="(%1)"/>
      <w:lvlJc w:val="left"/>
      <w:pPr>
        <w:tabs>
          <w:tab w:val="num" w:pos="1080"/>
        </w:tabs>
        <w:ind w:left="540" w:hanging="180"/>
      </w:pPr>
      <w:rPr>
        <w:rFonts w:hint="default"/>
      </w:rPr>
    </w:lvl>
    <w:lvl w:ilvl="1" w:tplc="03A2A7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87CD4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36A7A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04BCA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7EE1F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58BC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B028E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82C4E6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B5D2ADE"/>
    <w:multiLevelType w:val="hybridMultilevel"/>
    <w:tmpl w:val="777EA50C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>
    <w:nsid w:val="74CC0587"/>
    <w:multiLevelType w:val="multilevel"/>
    <w:tmpl w:val="9378E462"/>
    <w:lvl w:ilvl="0">
      <w:start w:val="1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tabs>
          <w:tab w:val="num" w:pos="835"/>
        </w:tabs>
        <w:ind w:left="835" w:hanging="735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tabs>
          <w:tab w:val="num" w:pos="935"/>
        </w:tabs>
        <w:ind w:left="935" w:hanging="735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1035"/>
        </w:tabs>
        <w:ind w:left="1035" w:hanging="735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1480"/>
        </w:tabs>
        <w:ind w:left="14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1580"/>
        </w:tabs>
        <w:ind w:left="15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2040"/>
        </w:tabs>
        <w:ind w:left="20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2140"/>
        </w:tabs>
        <w:ind w:left="21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2240"/>
        </w:tabs>
        <w:ind w:left="2240" w:hanging="1440"/>
      </w:pPr>
      <w:rPr>
        <w:rFonts w:hint="default"/>
        <w:i/>
      </w:rPr>
    </w:lvl>
  </w:abstractNum>
  <w:abstractNum w:abstractNumId="10">
    <w:nsid w:val="76432CE7"/>
    <w:multiLevelType w:val="hybridMultilevel"/>
    <w:tmpl w:val="C9A2EFEA"/>
    <w:lvl w:ilvl="0" w:tplc="8716BF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EC75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3E05C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C6E7A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66614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5444D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55C98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8295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B38035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5"/>
  </w:num>
  <w:num w:numId="5">
    <w:abstractNumId w:val="4"/>
  </w:num>
  <w:num w:numId="6">
    <w:abstractNumId w:val="2"/>
  </w:num>
  <w:num w:numId="7">
    <w:abstractNumId w:val="7"/>
  </w:num>
  <w:num w:numId="8">
    <w:abstractNumId w:val="9"/>
  </w:num>
  <w:num w:numId="9">
    <w:abstractNumId w:val="3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DC"/>
    <w:rsid w:val="00042EF7"/>
    <w:rsid w:val="00052CDC"/>
    <w:rsid w:val="00053E6E"/>
    <w:rsid w:val="00072187"/>
    <w:rsid w:val="00083237"/>
    <w:rsid w:val="00084E87"/>
    <w:rsid w:val="00092045"/>
    <w:rsid w:val="000D21C7"/>
    <w:rsid w:val="000D7C5A"/>
    <w:rsid w:val="00100B53"/>
    <w:rsid w:val="001062CB"/>
    <w:rsid w:val="00196F6C"/>
    <w:rsid w:val="001B5C63"/>
    <w:rsid w:val="001F4C1D"/>
    <w:rsid w:val="002450E6"/>
    <w:rsid w:val="00252361"/>
    <w:rsid w:val="0028293D"/>
    <w:rsid w:val="002A5EEF"/>
    <w:rsid w:val="002B2EA6"/>
    <w:rsid w:val="002C7A7B"/>
    <w:rsid w:val="002D0DCA"/>
    <w:rsid w:val="002D2F8F"/>
    <w:rsid w:val="002F3E02"/>
    <w:rsid w:val="003409CB"/>
    <w:rsid w:val="003A1AC3"/>
    <w:rsid w:val="003D4E87"/>
    <w:rsid w:val="003F1B1C"/>
    <w:rsid w:val="004057DB"/>
    <w:rsid w:val="00421B18"/>
    <w:rsid w:val="00457852"/>
    <w:rsid w:val="004E4E1A"/>
    <w:rsid w:val="00510C89"/>
    <w:rsid w:val="005249A5"/>
    <w:rsid w:val="00537A8B"/>
    <w:rsid w:val="005E6993"/>
    <w:rsid w:val="00614275"/>
    <w:rsid w:val="00625470"/>
    <w:rsid w:val="006631A2"/>
    <w:rsid w:val="00685F71"/>
    <w:rsid w:val="006C0723"/>
    <w:rsid w:val="006D0FD0"/>
    <w:rsid w:val="006D3538"/>
    <w:rsid w:val="007044AF"/>
    <w:rsid w:val="007154B4"/>
    <w:rsid w:val="00736A42"/>
    <w:rsid w:val="00791FC5"/>
    <w:rsid w:val="007B5DDB"/>
    <w:rsid w:val="00803034"/>
    <w:rsid w:val="00872CD7"/>
    <w:rsid w:val="008A04F0"/>
    <w:rsid w:val="00914772"/>
    <w:rsid w:val="0091518C"/>
    <w:rsid w:val="00944474"/>
    <w:rsid w:val="00957B75"/>
    <w:rsid w:val="009636EF"/>
    <w:rsid w:val="00967FDC"/>
    <w:rsid w:val="00A0688D"/>
    <w:rsid w:val="00A34A77"/>
    <w:rsid w:val="00A46BBE"/>
    <w:rsid w:val="00A5429C"/>
    <w:rsid w:val="00A83401"/>
    <w:rsid w:val="00AB652D"/>
    <w:rsid w:val="00AF4550"/>
    <w:rsid w:val="00AF4D67"/>
    <w:rsid w:val="00B03CC7"/>
    <w:rsid w:val="00B754B0"/>
    <w:rsid w:val="00B8606E"/>
    <w:rsid w:val="00BF0EFD"/>
    <w:rsid w:val="00BF3249"/>
    <w:rsid w:val="00BF43F3"/>
    <w:rsid w:val="00C03916"/>
    <w:rsid w:val="00C1546A"/>
    <w:rsid w:val="00C95CE7"/>
    <w:rsid w:val="00CC4D60"/>
    <w:rsid w:val="00D06F3F"/>
    <w:rsid w:val="00D101D4"/>
    <w:rsid w:val="00D24183"/>
    <w:rsid w:val="00D4799F"/>
    <w:rsid w:val="00D51A8C"/>
    <w:rsid w:val="00D55157"/>
    <w:rsid w:val="00DA1A31"/>
    <w:rsid w:val="00DA4017"/>
    <w:rsid w:val="00DF648C"/>
    <w:rsid w:val="00E054E2"/>
    <w:rsid w:val="00E575D4"/>
    <w:rsid w:val="00E728BD"/>
    <w:rsid w:val="00E93B39"/>
    <w:rsid w:val="00EB7E83"/>
    <w:rsid w:val="00EF238D"/>
    <w:rsid w:val="00F11CDF"/>
    <w:rsid w:val="00F407E7"/>
    <w:rsid w:val="00F46CF7"/>
    <w:rsid w:val="00F74675"/>
    <w:rsid w:val="00F94683"/>
    <w:rsid w:val="00FB3020"/>
    <w:rsid w:val="00FB4460"/>
    <w:rsid w:val="00FC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3721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A0688D"/>
    <w:pPr>
      <w:spacing w:before="120" w:after="120" w:line="280" w:lineRule="exact"/>
      <w:jc w:val="both"/>
    </w:pPr>
    <w:rPr>
      <w:bCs/>
      <w:sz w:val="18"/>
      <w:szCs w:val="18"/>
    </w:rPr>
  </w:style>
  <w:style w:type="paragraph" w:styleId="Heading1">
    <w:name w:val="heading 1"/>
    <w:basedOn w:val="Normal"/>
    <w:next w:val="Normal"/>
    <w:autoRedefine/>
    <w:qFormat/>
    <w:pPr>
      <w:spacing w:before="420" w:after="240"/>
      <w:outlineLvl w:val="0"/>
    </w:pPr>
    <w:rPr>
      <w:b/>
      <w:kern w:val="32"/>
      <w:sz w:val="22"/>
    </w:rPr>
  </w:style>
  <w:style w:type="paragraph" w:styleId="Heading2">
    <w:name w:val="heading 2"/>
    <w:basedOn w:val="Normal"/>
    <w:next w:val="Normal"/>
    <w:autoRedefine/>
    <w:qFormat/>
    <w:pPr>
      <w:keepNext/>
      <w:spacing w:before="400" w:after="180"/>
      <w:ind w:left="554" w:hanging="554"/>
      <w:outlineLvl w:val="1"/>
    </w:pPr>
    <w:rPr>
      <w:rFonts w:cs="Arial"/>
      <w:b/>
      <w:bCs w:val="0"/>
      <w:i/>
      <w:iCs/>
      <w:sz w:val="22"/>
      <w:szCs w:val="28"/>
    </w:rPr>
  </w:style>
  <w:style w:type="paragraph" w:styleId="Heading3">
    <w:name w:val="heading 3"/>
    <w:basedOn w:val="Normal"/>
    <w:next w:val="Normal"/>
    <w:autoRedefine/>
    <w:qFormat/>
    <w:pPr>
      <w:spacing w:before="320" w:after="180"/>
      <w:outlineLvl w:val="2"/>
    </w:pPr>
    <w:rPr>
      <w:i/>
      <w:sz w:val="22"/>
    </w:rPr>
  </w:style>
  <w:style w:type="paragraph" w:styleId="Heading4">
    <w:name w:val="heading 4"/>
    <w:basedOn w:val="Normal"/>
    <w:next w:val="Normal"/>
    <w:autoRedefine/>
    <w:qFormat/>
    <w:pPr>
      <w:keepNext/>
      <w:spacing w:before="240" w:after="60"/>
      <w:outlineLvl w:val="3"/>
    </w:pPr>
    <w:rPr>
      <w:bCs w:val="0"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semiHidden/>
    <w:pPr>
      <w:tabs>
        <w:tab w:val="left" w:pos="360"/>
      </w:tabs>
      <w:spacing w:line="260" w:lineRule="atLeast"/>
    </w:pPr>
    <w:rPr>
      <w:rFonts w:ascii="Courier New" w:hAnsi="Courier New"/>
      <w:sz w:val="20"/>
      <w:szCs w:val="20"/>
    </w:rPr>
  </w:style>
  <w:style w:type="paragraph" w:customStyle="1" w:styleId="ChapterTitle">
    <w:name w:val="Chapter Title"/>
    <w:basedOn w:val="Normal"/>
    <w:autoRedefine/>
    <w:pPr>
      <w:spacing w:after="870"/>
      <w:jc w:val="center"/>
    </w:pPr>
    <w:rPr>
      <w:b/>
      <w:sz w:val="32"/>
      <w:szCs w:val="34"/>
    </w:rPr>
  </w:style>
  <w:style w:type="paragraph" w:customStyle="1" w:styleId="Text">
    <w:name w:val="Text"/>
    <w:basedOn w:val="Normal"/>
    <w:autoRedefine/>
    <w:rPr>
      <w:sz w:val="22"/>
    </w:rPr>
  </w:style>
  <w:style w:type="paragraph" w:customStyle="1" w:styleId="ChapterNo">
    <w:name w:val="Chapter No"/>
    <w:basedOn w:val="Normal"/>
    <w:autoRedefine/>
    <w:pPr>
      <w:spacing w:before="800" w:after="320"/>
      <w:jc w:val="center"/>
    </w:pPr>
    <w:rPr>
      <w:b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FootnoteText">
    <w:name w:val="footnote text"/>
    <w:basedOn w:val="Normal"/>
    <w:autoRedefine/>
    <w:semiHidden/>
    <w:pPr>
      <w:tabs>
        <w:tab w:val="left" w:pos="360"/>
      </w:tabs>
    </w:pPr>
  </w:style>
  <w:style w:type="paragraph" w:customStyle="1" w:styleId="P1title">
    <w:name w:val="P1_title"/>
    <w:basedOn w:val="PlainText"/>
    <w:pPr>
      <w:tabs>
        <w:tab w:val="clear" w:pos="360"/>
      </w:tabs>
      <w:spacing w:before="1000" w:after="480" w:line="240" w:lineRule="auto"/>
      <w:jc w:val="center"/>
    </w:pPr>
    <w:rPr>
      <w:rFonts w:ascii="Times New Roman" w:hAnsi="Times New Roman"/>
      <w:b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BodyTextIndent">
    <w:name w:val="Body Text Indent"/>
    <w:basedOn w:val="Normal"/>
    <w:semiHidden/>
    <w:pPr>
      <w:spacing w:line="240" w:lineRule="atLeast"/>
      <w:ind w:left="288" w:hanging="288"/>
    </w:pPr>
    <w:rPr>
      <w:szCs w:val="20"/>
    </w:rPr>
  </w:style>
  <w:style w:type="character" w:customStyle="1" w:styleId="MTEquationSection">
    <w:name w:val="MTEquationSection"/>
    <w:basedOn w:val="DefaultParagraphFont"/>
    <w:rPr>
      <w:vanish w:val="0"/>
      <w:color w:val="FF0000"/>
    </w:rPr>
  </w:style>
  <w:style w:type="paragraph" w:styleId="BodyText">
    <w:name w:val="Body Text"/>
    <w:basedOn w:val="Normal"/>
    <w:semiHidden/>
    <w:pPr>
      <w:autoSpaceDE w:val="0"/>
      <w:autoSpaceDN w:val="0"/>
      <w:ind w:firstLine="300"/>
    </w:pPr>
    <w:rPr>
      <w:sz w:val="20"/>
    </w:rPr>
  </w:style>
  <w:style w:type="paragraph" w:customStyle="1" w:styleId="Reference">
    <w:name w:val="Reference"/>
    <w:basedOn w:val="Normal"/>
    <w:autoRedefine/>
    <w:pPr>
      <w:spacing w:line="220" w:lineRule="exact"/>
      <w:ind w:left="461" w:hanging="461"/>
    </w:pPr>
  </w:style>
  <w:style w:type="paragraph" w:customStyle="1" w:styleId="FigureCaption">
    <w:name w:val="Figure Caption"/>
    <w:basedOn w:val="Text"/>
    <w:autoRedefine/>
    <w:pPr>
      <w:spacing w:line="220" w:lineRule="exact"/>
    </w:pPr>
    <w:rPr>
      <w:snapToGrid w:val="0"/>
      <w:sz w:val="18"/>
    </w:rPr>
  </w:style>
  <w:style w:type="paragraph" w:customStyle="1" w:styleId="TextIndent">
    <w:name w:val="Text Indent"/>
    <w:autoRedefine/>
    <w:pPr>
      <w:spacing w:line="280" w:lineRule="exact"/>
      <w:ind w:firstLine="302"/>
      <w:jc w:val="both"/>
    </w:pPr>
    <w:rPr>
      <w:sz w:val="22"/>
    </w:rPr>
  </w:style>
  <w:style w:type="paragraph" w:customStyle="1" w:styleId="Equation">
    <w:name w:val="Equation"/>
    <w:basedOn w:val="Normal"/>
    <w:next w:val="BodyText0"/>
    <w:autoRedefine/>
    <w:pPr>
      <w:tabs>
        <w:tab w:val="center" w:pos="3240"/>
        <w:tab w:val="right" w:pos="7200"/>
      </w:tabs>
      <w:autoSpaceDE w:val="0"/>
      <w:autoSpaceDN w:val="0"/>
      <w:spacing w:before="60" w:after="60"/>
    </w:pPr>
    <w:rPr>
      <w:sz w:val="22"/>
      <w:szCs w:val="20"/>
    </w:rPr>
  </w:style>
  <w:style w:type="paragraph" w:customStyle="1" w:styleId="BodyText0">
    <w:name w:val="Body Text 0"/>
    <w:basedOn w:val="BodyText"/>
    <w:next w:val="BodyText"/>
    <w:pPr>
      <w:ind w:firstLine="0"/>
    </w:pPr>
  </w:style>
  <w:style w:type="paragraph" w:customStyle="1" w:styleId="Picture">
    <w:name w:val="Picture"/>
    <w:basedOn w:val="Normal"/>
    <w:next w:val="Caption"/>
    <w:pPr>
      <w:keepNext/>
      <w:autoSpaceDE w:val="0"/>
      <w:autoSpaceDN w:val="0"/>
      <w:spacing w:before="160" w:after="160"/>
      <w:jc w:val="center"/>
    </w:pPr>
    <w:rPr>
      <w:sz w:val="20"/>
    </w:rPr>
  </w:style>
  <w:style w:type="paragraph" w:styleId="Caption">
    <w:name w:val="caption"/>
    <w:basedOn w:val="Normal"/>
    <w:next w:val="Normal"/>
    <w:qFormat/>
    <w:rPr>
      <w:b/>
      <w:bCs w:val="0"/>
      <w:sz w:val="20"/>
      <w:szCs w:val="20"/>
    </w:rPr>
  </w:style>
  <w:style w:type="paragraph" w:customStyle="1" w:styleId="ReferenceHead">
    <w:name w:val="Reference Head"/>
    <w:basedOn w:val="ChapterTitle"/>
    <w:autoRedefine/>
    <w:pPr>
      <w:spacing w:before="1360" w:after="1360"/>
    </w:pPr>
  </w:style>
  <w:style w:type="paragraph" w:styleId="List">
    <w:name w:val="List"/>
    <w:basedOn w:val="Normal"/>
    <w:autoRedefine/>
    <w:semiHidden/>
    <w:pPr>
      <w:widowControl w:val="0"/>
      <w:ind w:left="360" w:hanging="360"/>
    </w:pPr>
    <w:rPr>
      <w:sz w:val="22"/>
    </w:rPr>
  </w:style>
  <w:style w:type="paragraph" w:customStyle="1" w:styleId="TableCaption">
    <w:name w:val="Table Caption"/>
    <w:basedOn w:val="Text"/>
    <w:autoRedefine/>
    <w:pPr>
      <w:spacing w:before="240" w:after="160" w:line="220" w:lineRule="exact"/>
      <w:jc w:val="center"/>
    </w:pPr>
    <w:rPr>
      <w:sz w:val="18"/>
    </w:rPr>
  </w:style>
  <w:style w:type="paragraph" w:customStyle="1" w:styleId="Table">
    <w:name w:val="Table"/>
    <w:basedOn w:val="Text"/>
    <w:autoRedefine/>
    <w:pPr>
      <w:spacing w:line="220" w:lineRule="exact"/>
      <w:ind w:left="-86" w:right="-142"/>
      <w:jc w:val="left"/>
    </w:pPr>
    <w:rPr>
      <w:sz w:val="18"/>
    </w:rPr>
  </w:style>
  <w:style w:type="paragraph" w:customStyle="1" w:styleId="TextAfterTable">
    <w:name w:val="Text AfterTable"/>
    <w:basedOn w:val="Text"/>
    <w:autoRedefine/>
    <w:pPr>
      <w:spacing w:before="380"/>
      <w:ind w:firstLine="302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EA6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EA6"/>
    <w:rPr>
      <w:rFonts w:ascii="Lucida Grande" w:hAnsi="Lucida Grande" w:cs="Lucida Grande"/>
      <w:sz w:val="18"/>
      <w:szCs w:val="18"/>
    </w:rPr>
  </w:style>
  <w:style w:type="paragraph" w:customStyle="1" w:styleId="bodytextlevel111">
    <w:name w:val="body text_level_1.1.1"/>
    <w:link w:val="bodytextlevel111Char"/>
    <w:rsid w:val="002B2EA6"/>
    <w:pPr>
      <w:spacing w:line="240" w:lineRule="atLeast"/>
      <w:ind w:firstLine="357"/>
      <w:jc w:val="both"/>
    </w:pPr>
    <w:rPr>
      <w:rFonts w:eastAsia="Times"/>
      <w:sz w:val="24"/>
      <w:szCs w:val="24"/>
    </w:rPr>
  </w:style>
  <w:style w:type="character" w:customStyle="1" w:styleId="bodytextlevel111Char">
    <w:name w:val="body text_level_1.1.1 Char"/>
    <w:basedOn w:val="DefaultParagraphFont"/>
    <w:link w:val="bodytextlevel111"/>
    <w:rsid w:val="002B2EA6"/>
    <w:rPr>
      <w:rFonts w:eastAsia="Times"/>
      <w:sz w:val="24"/>
      <w:szCs w:val="24"/>
    </w:rPr>
  </w:style>
  <w:style w:type="paragraph" w:customStyle="1" w:styleId="Tablecaptions">
    <w:name w:val="Table captions"/>
    <w:basedOn w:val="Normal"/>
    <w:rsid w:val="002B2EA6"/>
    <w:pPr>
      <w:spacing w:before="240"/>
      <w:jc w:val="center"/>
    </w:pPr>
    <w:rPr>
      <w:rFonts w:eastAsia="MS Mincho"/>
      <w:sz w:val="22"/>
      <w:szCs w:val="24"/>
      <w:lang w:val="en-GB" w:eastAsia="ja-JP"/>
    </w:rPr>
  </w:style>
  <w:style w:type="table" w:styleId="TableGrid">
    <w:name w:val="Table Grid"/>
    <w:basedOn w:val="TableNormal"/>
    <w:uiPriority w:val="59"/>
    <w:rsid w:val="002B2EA6"/>
    <w:rPr>
      <w:rFonts w:asciiTheme="minorHAnsi" w:eastAsiaTheme="minorHAnsi" w:hAnsiTheme="minorHAnsi" w:cstheme="minorBidi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beredReferencesCharChar">
    <w:name w:val="Numbered References Char Char"/>
    <w:basedOn w:val="DefaultParagraphFont"/>
    <w:link w:val="NumberedReferences"/>
    <w:rsid w:val="00BF43F3"/>
    <w:rPr>
      <w:rFonts w:ascii="Times-Roman" w:hAnsi="Times-Roman" w:cs="Times-Roman"/>
      <w:sz w:val="18"/>
      <w:szCs w:val="18"/>
    </w:rPr>
  </w:style>
  <w:style w:type="paragraph" w:customStyle="1" w:styleId="NumberedReferences">
    <w:name w:val="Numbered References"/>
    <w:basedOn w:val="Normal"/>
    <w:link w:val="NumberedReferencesCharChar"/>
    <w:autoRedefine/>
    <w:rsid w:val="00BF43F3"/>
    <w:pPr>
      <w:numPr>
        <w:numId w:val="10"/>
      </w:numPr>
      <w:spacing w:before="0" w:after="0" w:line="240" w:lineRule="exact"/>
    </w:pPr>
    <w:rPr>
      <w:rFonts w:ascii="Times-Roman" w:hAnsi="Times-Roman" w:cs="Times-Roman"/>
      <w:bCs w:val="0"/>
    </w:rPr>
  </w:style>
  <w:style w:type="paragraph" w:customStyle="1" w:styleId="CellText">
    <w:name w:val="Cell_Text"/>
    <w:basedOn w:val="Normal"/>
    <w:rsid w:val="00092045"/>
    <w:pPr>
      <w:widowControl w:val="0"/>
      <w:spacing w:before="0" w:after="0" w:line="240" w:lineRule="auto"/>
      <w:ind w:firstLine="9"/>
      <w:jc w:val="center"/>
    </w:pPr>
    <w:rPr>
      <w:rFonts w:eastAsia="SimSun"/>
      <w:bCs w:val="0"/>
      <w:sz w:val="20"/>
      <w:szCs w:val="20"/>
      <w:lang w:val="en-GB" w:eastAsia="ja-JP"/>
    </w:rPr>
  </w:style>
  <w:style w:type="paragraph" w:customStyle="1" w:styleId="CellTextLeft">
    <w:name w:val="Cell_Text_Left"/>
    <w:basedOn w:val="CellText"/>
    <w:rsid w:val="00092045"/>
    <w:pPr>
      <w:ind w:firstLine="0"/>
      <w:jc w:val="left"/>
    </w:pPr>
  </w:style>
  <w:style w:type="table" w:styleId="TableClassic1">
    <w:name w:val="Table Classic 1"/>
    <w:basedOn w:val="TableNormal"/>
    <w:rsid w:val="00092045"/>
    <w:pPr>
      <w:widowControl w:val="0"/>
      <w:jc w:val="both"/>
    </w:pPr>
    <w:rPr>
      <w:rFonts w:eastAsia="SimSun"/>
    </w:rPr>
    <w:tblPr>
      <w:tblStyleColBandSize w:val="1"/>
      <w:jc w:val="center"/>
      <w:tblInd w:w="0" w:type="dxa"/>
      <w:tblBorders>
        <w:top w:val="single" w:sz="12" w:space="0" w:color="000000"/>
        <w:bottom w:val="single" w:sz="12" w:space="0" w:color="000000"/>
        <w:insideH w:val="single" w:sz="2" w:space="0" w:color="999999"/>
        <w:insideV w:val="single" w:sz="2" w:space="0" w:color="999999"/>
      </w:tblBorders>
      <w:tblCellMar>
        <w:top w:w="29" w:type="dxa"/>
        <w:left w:w="115" w:type="dxa"/>
        <w:bottom w:w="29" w:type="dxa"/>
        <w:right w:w="115" w:type="dxa"/>
      </w:tblCellMar>
    </w:tblPr>
    <w:trPr>
      <w:jc w:val="center"/>
    </w:trPr>
    <w:tcPr>
      <w:shd w:val="clear" w:color="auto" w:fill="auto"/>
    </w:tcPr>
    <w:tblStylePr w:type="firstRow">
      <w:rPr>
        <w:i/>
        <w:iCs/>
      </w:rPr>
      <w:tblPr/>
      <w:tcPr>
        <w:tcBorders>
          <w:top w:val="single" w:sz="12" w:space="0" w:color="000000"/>
          <w:bottom w:val="single" w:sz="2" w:space="0" w:color="000000"/>
        </w:tcBorders>
        <w:shd w:val="clear" w:color="auto" w:fill="auto"/>
      </w:tcPr>
    </w:tblStylePr>
    <w:tblStylePr w:type="lastRow">
      <w:rPr>
        <w:caps w:val="0"/>
        <w:small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rPr>
        <w:cantSplit/>
      </w:trPr>
      <w:tcPr>
        <w:tcBorders>
          <w:top w:val="nil"/>
        </w:tcBorders>
      </w:tcPr>
    </w:tblStylePr>
    <w:tblStylePr w:type="firstCol">
      <w:tblPr/>
      <w:tcPr>
        <w:tcBorders>
          <w:right w:val="single" w:sz="2" w:space="0" w:color="999999"/>
        </w:tcBorders>
        <w:shd w:val="clear" w:color="auto" w:fill="auto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Cs/>
        <w:caps w:val="0"/>
        <w:small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CellHeaderText">
    <w:name w:val="Cell_Header_Text"/>
    <w:basedOn w:val="Normal"/>
    <w:rsid w:val="00092045"/>
    <w:pPr>
      <w:widowControl w:val="0"/>
      <w:autoSpaceDE w:val="0"/>
      <w:autoSpaceDN w:val="0"/>
      <w:adjustRightInd w:val="0"/>
      <w:spacing w:before="0" w:after="0" w:line="240" w:lineRule="auto"/>
      <w:jc w:val="center"/>
    </w:pPr>
    <w:rPr>
      <w:rFonts w:ascii="Arial" w:eastAsia="MS Mincho" w:hAnsi="Arial"/>
      <w:b/>
      <w:bCs w:val="0"/>
      <w:sz w:val="20"/>
      <w:szCs w:val="20"/>
      <w:lang w:val="en-GB" w:eastAsia="ja-JP"/>
    </w:rPr>
  </w:style>
  <w:style w:type="paragraph" w:styleId="NormalWeb">
    <w:name w:val="Normal (Web)"/>
    <w:basedOn w:val="Normal"/>
    <w:uiPriority w:val="99"/>
    <w:semiHidden/>
    <w:unhideWhenUsed/>
    <w:rsid w:val="00042EF7"/>
    <w:pPr>
      <w:spacing w:before="100" w:beforeAutospacing="1" w:after="100" w:afterAutospacing="1" w:line="240" w:lineRule="auto"/>
      <w:jc w:val="left"/>
    </w:pPr>
    <w:rPr>
      <w:rFonts w:ascii="Times" w:eastAsiaTheme="minorEastAsia" w:hAnsi="Times"/>
      <w:bCs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A0688D"/>
    <w:pPr>
      <w:spacing w:before="120" w:after="120" w:line="280" w:lineRule="exact"/>
      <w:jc w:val="both"/>
    </w:pPr>
    <w:rPr>
      <w:bCs/>
      <w:sz w:val="18"/>
      <w:szCs w:val="18"/>
    </w:rPr>
  </w:style>
  <w:style w:type="paragraph" w:styleId="Heading1">
    <w:name w:val="heading 1"/>
    <w:basedOn w:val="Normal"/>
    <w:next w:val="Normal"/>
    <w:autoRedefine/>
    <w:qFormat/>
    <w:pPr>
      <w:spacing w:before="420" w:after="240"/>
      <w:outlineLvl w:val="0"/>
    </w:pPr>
    <w:rPr>
      <w:b/>
      <w:kern w:val="32"/>
      <w:sz w:val="22"/>
    </w:rPr>
  </w:style>
  <w:style w:type="paragraph" w:styleId="Heading2">
    <w:name w:val="heading 2"/>
    <w:basedOn w:val="Normal"/>
    <w:next w:val="Normal"/>
    <w:autoRedefine/>
    <w:qFormat/>
    <w:pPr>
      <w:keepNext/>
      <w:spacing w:before="400" w:after="180"/>
      <w:ind w:left="554" w:hanging="554"/>
      <w:outlineLvl w:val="1"/>
    </w:pPr>
    <w:rPr>
      <w:rFonts w:cs="Arial"/>
      <w:b/>
      <w:bCs w:val="0"/>
      <w:i/>
      <w:iCs/>
      <w:sz w:val="22"/>
      <w:szCs w:val="28"/>
    </w:rPr>
  </w:style>
  <w:style w:type="paragraph" w:styleId="Heading3">
    <w:name w:val="heading 3"/>
    <w:basedOn w:val="Normal"/>
    <w:next w:val="Normal"/>
    <w:autoRedefine/>
    <w:qFormat/>
    <w:pPr>
      <w:spacing w:before="320" w:after="180"/>
      <w:outlineLvl w:val="2"/>
    </w:pPr>
    <w:rPr>
      <w:i/>
      <w:sz w:val="22"/>
    </w:rPr>
  </w:style>
  <w:style w:type="paragraph" w:styleId="Heading4">
    <w:name w:val="heading 4"/>
    <w:basedOn w:val="Normal"/>
    <w:next w:val="Normal"/>
    <w:autoRedefine/>
    <w:qFormat/>
    <w:pPr>
      <w:keepNext/>
      <w:spacing w:before="240" w:after="60"/>
      <w:outlineLvl w:val="3"/>
    </w:pPr>
    <w:rPr>
      <w:bCs w:val="0"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semiHidden/>
    <w:pPr>
      <w:tabs>
        <w:tab w:val="left" w:pos="360"/>
      </w:tabs>
      <w:spacing w:line="260" w:lineRule="atLeast"/>
    </w:pPr>
    <w:rPr>
      <w:rFonts w:ascii="Courier New" w:hAnsi="Courier New"/>
      <w:sz w:val="20"/>
      <w:szCs w:val="20"/>
    </w:rPr>
  </w:style>
  <w:style w:type="paragraph" w:customStyle="1" w:styleId="ChapterTitle">
    <w:name w:val="Chapter Title"/>
    <w:basedOn w:val="Normal"/>
    <w:autoRedefine/>
    <w:pPr>
      <w:spacing w:after="870"/>
      <w:jc w:val="center"/>
    </w:pPr>
    <w:rPr>
      <w:b/>
      <w:sz w:val="32"/>
      <w:szCs w:val="34"/>
    </w:rPr>
  </w:style>
  <w:style w:type="paragraph" w:customStyle="1" w:styleId="Text">
    <w:name w:val="Text"/>
    <w:basedOn w:val="Normal"/>
    <w:autoRedefine/>
    <w:rPr>
      <w:sz w:val="22"/>
    </w:rPr>
  </w:style>
  <w:style w:type="paragraph" w:customStyle="1" w:styleId="ChapterNo">
    <w:name w:val="Chapter No"/>
    <w:basedOn w:val="Normal"/>
    <w:autoRedefine/>
    <w:pPr>
      <w:spacing w:before="800" w:after="320"/>
      <w:jc w:val="center"/>
    </w:pPr>
    <w:rPr>
      <w:b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FootnoteText">
    <w:name w:val="footnote text"/>
    <w:basedOn w:val="Normal"/>
    <w:autoRedefine/>
    <w:semiHidden/>
    <w:pPr>
      <w:tabs>
        <w:tab w:val="left" w:pos="360"/>
      </w:tabs>
    </w:pPr>
  </w:style>
  <w:style w:type="paragraph" w:customStyle="1" w:styleId="P1title">
    <w:name w:val="P1_title"/>
    <w:basedOn w:val="PlainText"/>
    <w:pPr>
      <w:tabs>
        <w:tab w:val="clear" w:pos="360"/>
      </w:tabs>
      <w:spacing w:before="1000" w:after="480" w:line="240" w:lineRule="auto"/>
      <w:jc w:val="center"/>
    </w:pPr>
    <w:rPr>
      <w:rFonts w:ascii="Times New Roman" w:hAnsi="Times New Roman"/>
      <w:b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BodyTextIndent">
    <w:name w:val="Body Text Indent"/>
    <w:basedOn w:val="Normal"/>
    <w:semiHidden/>
    <w:pPr>
      <w:spacing w:line="240" w:lineRule="atLeast"/>
      <w:ind w:left="288" w:hanging="288"/>
    </w:pPr>
    <w:rPr>
      <w:szCs w:val="20"/>
    </w:rPr>
  </w:style>
  <w:style w:type="character" w:customStyle="1" w:styleId="MTEquationSection">
    <w:name w:val="MTEquationSection"/>
    <w:basedOn w:val="DefaultParagraphFont"/>
    <w:rPr>
      <w:vanish w:val="0"/>
      <w:color w:val="FF0000"/>
    </w:rPr>
  </w:style>
  <w:style w:type="paragraph" w:styleId="BodyText">
    <w:name w:val="Body Text"/>
    <w:basedOn w:val="Normal"/>
    <w:semiHidden/>
    <w:pPr>
      <w:autoSpaceDE w:val="0"/>
      <w:autoSpaceDN w:val="0"/>
      <w:ind w:firstLine="300"/>
    </w:pPr>
    <w:rPr>
      <w:sz w:val="20"/>
    </w:rPr>
  </w:style>
  <w:style w:type="paragraph" w:customStyle="1" w:styleId="Reference">
    <w:name w:val="Reference"/>
    <w:basedOn w:val="Normal"/>
    <w:autoRedefine/>
    <w:pPr>
      <w:spacing w:line="220" w:lineRule="exact"/>
      <w:ind w:left="461" w:hanging="461"/>
    </w:pPr>
  </w:style>
  <w:style w:type="paragraph" w:customStyle="1" w:styleId="FigureCaption">
    <w:name w:val="Figure Caption"/>
    <w:basedOn w:val="Text"/>
    <w:autoRedefine/>
    <w:pPr>
      <w:spacing w:line="220" w:lineRule="exact"/>
    </w:pPr>
    <w:rPr>
      <w:snapToGrid w:val="0"/>
      <w:sz w:val="18"/>
    </w:rPr>
  </w:style>
  <w:style w:type="paragraph" w:customStyle="1" w:styleId="TextIndent">
    <w:name w:val="Text Indent"/>
    <w:autoRedefine/>
    <w:pPr>
      <w:spacing w:line="280" w:lineRule="exact"/>
      <w:ind w:firstLine="302"/>
      <w:jc w:val="both"/>
    </w:pPr>
    <w:rPr>
      <w:sz w:val="22"/>
    </w:rPr>
  </w:style>
  <w:style w:type="paragraph" w:customStyle="1" w:styleId="Equation">
    <w:name w:val="Equation"/>
    <w:basedOn w:val="Normal"/>
    <w:next w:val="BodyText0"/>
    <w:autoRedefine/>
    <w:pPr>
      <w:tabs>
        <w:tab w:val="center" w:pos="3240"/>
        <w:tab w:val="right" w:pos="7200"/>
      </w:tabs>
      <w:autoSpaceDE w:val="0"/>
      <w:autoSpaceDN w:val="0"/>
      <w:spacing w:before="60" w:after="60"/>
    </w:pPr>
    <w:rPr>
      <w:sz w:val="22"/>
      <w:szCs w:val="20"/>
    </w:rPr>
  </w:style>
  <w:style w:type="paragraph" w:customStyle="1" w:styleId="BodyText0">
    <w:name w:val="Body Text 0"/>
    <w:basedOn w:val="BodyText"/>
    <w:next w:val="BodyText"/>
    <w:pPr>
      <w:ind w:firstLine="0"/>
    </w:pPr>
  </w:style>
  <w:style w:type="paragraph" w:customStyle="1" w:styleId="Picture">
    <w:name w:val="Picture"/>
    <w:basedOn w:val="Normal"/>
    <w:next w:val="Caption"/>
    <w:pPr>
      <w:keepNext/>
      <w:autoSpaceDE w:val="0"/>
      <w:autoSpaceDN w:val="0"/>
      <w:spacing w:before="160" w:after="160"/>
      <w:jc w:val="center"/>
    </w:pPr>
    <w:rPr>
      <w:sz w:val="20"/>
    </w:rPr>
  </w:style>
  <w:style w:type="paragraph" w:styleId="Caption">
    <w:name w:val="caption"/>
    <w:basedOn w:val="Normal"/>
    <w:next w:val="Normal"/>
    <w:qFormat/>
    <w:rPr>
      <w:b/>
      <w:bCs w:val="0"/>
      <w:sz w:val="20"/>
      <w:szCs w:val="20"/>
    </w:rPr>
  </w:style>
  <w:style w:type="paragraph" w:customStyle="1" w:styleId="ReferenceHead">
    <w:name w:val="Reference Head"/>
    <w:basedOn w:val="ChapterTitle"/>
    <w:autoRedefine/>
    <w:pPr>
      <w:spacing w:before="1360" w:after="1360"/>
    </w:pPr>
  </w:style>
  <w:style w:type="paragraph" w:styleId="List">
    <w:name w:val="List"/>
    <w:basedOn w:val="Normal"/>
    <w:autoRedefine/>
    <w:semiHidden/>
    <w:pPr>
      <w:widowControl w:val="0"/>
      <w:ind w:left="360" w:hanging="360"/>
    </w:pPr>
    <w:rPr>
      <w:sz w:val="22"/>
    </w:rPr>
  </w:style>
  <w:style w:type="paragraph" w:customStyle="1" w:styleId="TableCaption">
    <w:name w:val="Table Caption"/>
    <w:basedOn w:val="Text"/>
    <w:autoRedefine/>
    <w:pPr>
      <w:spacing w:before="240" w:after="160" w:line="220" w:lineRule="exact"/>
      <w:jc w:val="center"/>
    </w:pPr>
    <w:rPr>
      <w:sz w:val="18"/>
    </w:rPr>
  </w:style>
  <w:style w:type="paragraph" w:customStyle="1" w:styleId="Table">
    <w:name w:val="Table"/>
    <w:basedOn w:val="Text"/>
    <w:autoRedefine/>
    <w:pPr>
      <w:spacing w:line="220" w:lineRule="exact"/>
      <w:ind w:left="-86" w:right="-142"/>
      <w:jc w:val="left"/>
    </w:pPr>
    <w:rPr>
      <w:sz w:val="18"/>
    </w:rPr>
  </w:style>
  <w:style w:type="paragraph" w:customStyle="1" w:styleId="TextAfterTable">
    <w:name w:val="Text AfterTable"/>
    <w:basedOn w:val="Text"/>
    <w:autoRedefine/>
    <w:pPr>
      <w:spacing w:before="380"/>
      <w:ind w:firstLine="302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EA6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EA6"/>
    <w:rPr>
      <w:rFonts w:ascii="Lucida Grande" w:hAnsi="Lucida Grande" w:cs="Lucida Grande"/>
      <w:sz w:val="18"/>
      <w:szCs w:val="18"/>
    </w:rPr>
  </w:style>
  <w:style w:type="paragraph" w:customStyle="1" w:styleId="bodytextlevel111">
    <w:name w:val="body text_level_1.1.1"/>
    <w:link w:val="bodytextlevel111Char"/>
    <w:rsid w:val="002B2EA6"/>
    <w:pPr>
      <w:spacing w:line="240" w:lineRule="atLeast"/>
      <w:ind w:firstLine="357"/>
      <w:jc w:val="both"/>
    </w:pPr>
    <w:rPr>
      <w:rFonts w:eastAsia="Times"/>
      <w:sz w:val="24"/>
      <w:szCs w:val="24"/>
    </w:rPr>
  </w:style>
  <w:style w:type="character" w:customStyle="1" w:styleId="bodytextlevel111Char">
    <w:name w:val="body text_level_1.1.1 Char"/>
    <w:basedOn w:val="DefaultParagraphFont"/>
    <w:link w:val="bodytextlevel111"/>
    <w:rsid w:val="002B2EA6"/>
    <w:rPr>
      <w:rFonts w:eastAsia="Times"/>
      <w:sz w:val="24"/>
      <w:szCs w:val="24"/>
    </w:rPr>
  </w:style>
  <w:style w:type="paragraph" w:customStyle="1" w:styleId="Tablecaptions">
    <w:name w:val="Table captions"/>
    <w:basedOn w:val="Normal"/>
    <w:rsid w:val="002B2EA6"/>
    <w:pPr>
      <w:spacing w:before="240"/>
      <w:jc w:val="center"/>
    </w:pPr>
    <w:rPr>
      <w:rFonts w:eastAsia="MS Mincho"/>
      <w:sz w:val="22"/>
      <w:szCs w:val="24"/>
      <w:lang w:val="en-GB" w:eastAsia="ja-JP"/>
    </w:rPr>
  </w:style>
  <w:style w:type="table" w:styleId="TableGrid">
    <w:name w:val="Table Grid"/>
    <w:basedOn w:val="TableNormal"/>
    <w:uiPriority w:val="59"/>
    <w:rsid w:val="002B2EA6"/>
    <w:rPr>
      <w:rFonts w:asciiTheme="minorHAnsi" w:eastAsiaTheme="minorHAnsi" w:hAnsiTheme="minorHAnsi" w:cstheme="minorBidi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beredReferencesCharChar">
    <w:name w:val="Numbered References Char Char"/>
    <w:basedOn w:val="DefaultParagraphFont"/>
    <w:link w:val="NumberedReferences"/>
    <w:rsid w:val="00BF43F3"/>
    <w:rPr>
      <w:rFonts w:ascii="Times-Roman" w:hAnsi="Times-Roman" w:cs="Times-Roman"/>
      <w:sz w:val="18"/>
      <w:szCs w:val="18"/>
    </w:rPr>
  </w:style>
  <w:style w:type="paragraph" w:customStyle="1" w:styleId="NumberedReferences">
    <w:name w:val="Numbered References"/>
    <w:basedOn w:val="Normal"/>
    <w:link w:val="NumberedReferencesCharChar"/>
    <w:autoRedefine/>
    <w:rsid w:val="00BF43F3"/>
    <w:pPr>
      <w:numPr>
        <w:numId w:val="10"/>
      </w:numPr>
      <w:spacing w:before="0" w:after="0" w:line="240" w:lineRule="exact"/>
    </w:pPr>
    <w:rPr>
      <w:rFonts w:ascii="Times-Roman" w:hAnsi="Times-Roman" w:cs="Times-Roman"/>
      <w:bCs w:val="0"/>
    </w:rPr>
  </w:style>
  <w:style w:type="paragraph" w:customStyle="1" w:styleId="CellText">
    <w:name w:val="Cell_Text"/>
    <w:basedOn w:val="Normal"/>
    <w:rsid w:val="00092045"/>
    <w:pPr>
      <w:widowControl w:val="0"/>
      <w:spacing w:before="0" w:after="0" w:line="240" w:lineRule="auto"/>
      <w:ind w:firstLine="9"/>
      <w:jc w:val="center"/>
    </w:pPr>
    <w:rPr>
      <w:rFonts w:eastAsia="SimSun"/>
      <w:bCs w:val="0"/>
      <w:sz w:val="20"/>
      <w:szCs w:val="20"/>
      <w:lang w:val="en-GB" w:eastAsia="ja-JP"/>
    </w:rPr>
  </w:style>
  <w:style w:type="paragraph" w:customStyle="1" w:styleId="CellTextLeft">
    <w:name w:val="Cell_Text_Left"/>
    <w:basedOn w:val="CellText"/>
    <w:rsid w:val="00092045"/>
    <w:pPr>
      <w:ind w:firstLine="0"/>
      <w:jc w:val="left"/>
    </w:pPr>
  </w:style>
  <w:style w:type="table" w:styleId="TableClassic1">
    <w:name w:val="Table Classic 1"/>
    <w:basedOn w:val="TableNormal"/>
    <w:rsid w:val="00092045"/>
    <w:pPr>
      <w:widowControl w:val="0"/>
      <w:jc w:val="both"/>
    </w:pPr>
    <w:rPr>
      <w:rFonts w:eastAsia="SimSun"/>
    </w:rPr>
    <w:tblPr>
      <w:tblStyleColBandSize w:val="1"/>
      <w:jc w:val="center"/>
      <w:tblInd w:w="0" w:type="dxa"/>
      <w:tblBorders>
        <w:top w:val="single" w:sz="12" w:space="0" w:color="000000"/>
        <w:bottom w:val="single" w:sz="12" w:space="0" w:color="000000"/>
        <w:insideH w:val="single" w:sz="2" w:space="0" w:color="999999"/>
        <w:insideV w:val="single" w:sz="2" w:space="0" w:color="999999"/>
      </w:tblBorders>
      <w:tblCellMar>
        <w:top w:w="29" w:type="dxa"/>
        <w:left w:w="115" w:type="dxa"/>
        <w:bottom w:w="29" w:type="dxa"/>
        <w:right w:w="115" w:type="dxa"/>
      </w:tblCellMar>
    </w:tblPr>
    <w:trPr>
      <w:jc w:val="center"/>
    </w:trPr>
    <w:tcPr>
      <w:shd w:val="clear" w:color="auto" w:fill="auto"/>
    </w:tcPr>
    <w:tblStylePr w:type="firstRow">
      <w:rPr>
        <w:i/>
        <w:iCs/>
      </w:rPr>
      <w:tblPr/>
      <w:tcPr>
        <w:tcBorders>
          <w:top w:val="single" w:sz="12" w:space="0" w:color="000000"/>
          <w:bottom w:val="single" w:sz="2" w:space="0" w:color="000000"/>
        </w:tcBorders>
        <w:shd w:val="clear" w:color="auto" w:fill="auto"/>
      </w:tcPr>
    </w:tblStylePr>
    <w:tblStylePr w:type="lastRow">
      <w:rPr>
        <w:caps w:val="0"/>
        <w:small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rPr>
        <w:cantSplit/>
      </w:trPr>
      <w:tcPr>
        <w:tcBorders>
          <w:top w:val="nil"/>
        </w:tcBorders>
      </w:tcPr>
    </w:tblStylePr>
    <w:tblStylePr w:type="firstCol">
      <w:tblPr/>
      <w:tcPr>
        <w:tcBorders>
          <w:right w:val="single" w:sz="2" w:space="0" w:color="999999"/>
        </w:tcBorders>
        <w:shd w:val="clear" w:color="auto" w:fill="auto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Cs/>
        <w:caps w:val="0"/>
        <w:small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CellHeaderText">
    <w:name w:val="Cell_Header_Text"/>
    <w:basedOn w:val="Normal"/>
    <w:rsid w:val="00092045"/>
    <w:pPr>
      <w:widowControl w:val="0"/>
      <w:autoSpaceDE w:val="0"/>
      <w:autoSpaceDN w:val="0"/>
      <w:adjustRightInd w:val="0"/>
      <w:spacing w:before="0" w:after="0" w:line="240" w:lineRule="auto"/>
      <w:jc w:val="center"/>
    </w:pPr>
    <w:rPr>
      <w:rFonts w:ascii="Arial" w:eastAsia="MS Mincho" w:hAnsi="Arial"/>
      <w:b/>
      <w:bCs w:val="0"/>
      <w:sz w:val="20"/>
      <w:szCs w:val="20"/>
      <w:lang w:val="en-GB" w:eastAsia="ja-JP"/>
    </w:rPr>
  </w:style>
  <w:style w:type="paragraph" w:styleId="NormalWeb">
    <w:name w:val="Normal (Web)"/>
    <w:basedOn w:val="Normal"/>
    <w:uiPriority w:val="99"/>
    <w:semiHidden/>
    <w:unhideWhenUsed/>
    <w:rsid w:val="00042EF7"/>
    <w:pPr>
      <w:spacing w:before="100" w:beforeAutospacing="1" w:after="100" w:afterAutospacing="1" w:line="240" w:lineRule="auto"/>
      <w:jc w:val="left"/>
    </w:pPr>
    <w:rPr>
      <w:rFonts w:ascii="Times" w:eastAsiaTheme="minorEastAsia" w:hAnsi="Times"/>
      <w:bCs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oliverbruening:Documents:2012:Accelerators%20of%20the%20XXI%20century:ws-bk975x65_word:ws-bk975x65_chap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B4BF67-9432-7F44-A7B5-AD8F6ED99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ws-bk975x65_chapter.dot</Template>
  <TotalTime>0</TotalTime>
  <Pages>16</Pages>
  <Words>2803</Words>
  <Characters>15981</Characters>
  <Application>Microsoft Macintosh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ws-bk9x6</vt:lpstr>
    </vt:vector>
  </TitlesOfParts>
  <Company>WSPC</Company>
  <LinksUpToDate>false</LinksUpToDate>
  <CharactersWithSpaces>18747</CharactersWithSpaces>
  <SharedDoc>false</SharedDoc>
  <HLinks>
    <vt:vector size="6" baseType="variant">
      <vt:variant>
        <vt:i4>2228251</vt:i4>
      </vt:variant>
      <vt:variant>
        <vt:i4>15349</vt:i4>
      </vt:variant>
      <vt:variant>
        <vt:i4>1032</vt:i4>
      </vt:variant>
      <vt:variant>
        <vt:i4>1</vt:i4>
      </vt:variant>
      <vt:variant>
        <vt:lpwstr>C:\WINDOWS\Desktop\raj.eps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ws-bk9x6</dc:title>
  <dc:subject>Chapter</dc:subject>
  <dc:creator>Oliver Bruning</dc:creator>
  <cp:keywords/>
  <dc:description>rajesh@wspc.com.sg</dc:description>
  <cp:lastModifiedBy>max klein</cp:lastModifiedBy>
  <cp:revision>2</cp:revision>
  <cp:lastPrinted>2003-01-02T09:58:00Z</cp:lastPrinted>
  <dcterms:created xsi:type="dcterms:W3CDTF">2013-02-03T18:43:00Z</dcterms:created>
  <dcterms:modified xsi:type="dcterms:W3CDTF">2013-02-03T18:43:00Z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